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4DB477" w14:textId="77777777" w:rsidR="0093265A" w:rsidRPr="002641E3" w:rsidRDefault="003C5E41">
      <w:pPr>
        <w:spacing w:before="200" w:after="200"/>
        <w:jc w:val="center"/>
        <w:rPr>
          <w:rFonts w:ascii="Times New Roman" w:hAnsi="Times New Roman" w:cs="Times New Roman"/>
        </w:rPr>
      </w:pPr>
      <w:r w:rsidRPr="002641E3">
        <w:rPr>
          <w:rFonts w:ascii="Times New Roman" w:hAnsi="Times New Roman" w:cs="Times New Roman"/>
          <w:b/>
          <w:bCs/>
          <w:sz w:val="28"/>
          <w:szCs w:val="28"/>
        </w:rPr>
        <w:t>ESTUDO TÉCNICO PRELIMINAR – ETP</w:t>
      </w:r>
    </w:p>
    <w:p w14:paraId="63112CC5" w14:textId="77777777" w:rsidR="0093265A" w:rsidRPr="002641E3" w:rsidRDefault="003C5E41">
      <w:pPr>
        <w:spacing w:after="400"/>
        <w:jc w:val="center"/>
        <w:rPr>
          <w:rFonts w:ascii="Times New Roman" w:hAnsi="Times New Roman" w:cs="Times New Roman"/>
        </w:rPr>
      </w:pPr>
      <w:r w:rsidRPr="002641E3">
        <w:rPr>
          <w:rFonts w:ascii="Times New Roman" w:hAnsi="Times New Roman" w:cs="Times New Roman"/>
          <w:i/>
          <w:iCs/>
          <w:sz w:val="20"/>
          <w:szCs w:val="20"/>
        </w:rPr>
        <w:t>(Art. 18, § 1º, da Lei Federal nº 14.133/2021)</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740"/>
      </w:tblGrid>
      <w:tr w:rsidR="002768C6" w:rsidRPr="00E47977" w14:paraId="02DF8548" w14:textId="77777777" w:rsidTr="002768C6">
        <w:trPr>
          <w:trHeight w:val="418"/>
        </w:trPr>
        <w:tc>
          <w:tcPr>
            <w:tcW w:w="9214" w:type="dxa"/>
            <w:gridSpan w:val="2"/>
            <w:shd w:val="clear" w:color="auto" w:fill="244061" w:themeFill="accent1" w:themeFillShade="80"/>
          </w:tcPr>
          <w:p w14:paraId="718B2A37" w14:textId="666E2A7E" w:rsidR="002768C6" w:rsidRPr="002768C6" w:rsidRDefault="002768C6" w:rsidP="002768C6">
            <w:pPr>
              <w:numPr>
                <w:ilvl w:val="0"/>
                <w:numId w:val="5"/>
              </w:numPr>
              <w:jc w:val="center"/>
              <w:rPr>
                <w:rFonts w:ascii="Times New Roman" w:hAnsi="Times New Roman" w:cs="Times New Roman"/>
                <w:bCs/>
              </w:rPr>
            </w:pPr>
            <w:r w:rsidRPr="002768C6">
              <w:rPr>
                <w:rFonts w:ascii="Times New Roman" w:hAnsi="Times New Roman" w:cs="Times New Roman"/>
                <w:b/>
                <w:bCs/>
              </w:rPr>
              <w:t xml:space="preserve">DA ÁREA REQUISITANTE E RESPONSÁVEIS </w:t>
            </w:r>
            <w:r w:rsidRPr="002768C6">
              <w:rPr>
                <w:rFonts w:ascii="Times New Roman" w:hAnsi="Times New Roman" w:cs="Times New Roman"/>
                <w:b/>
                <w:bCs/>
                <w:sz w:val="20"/>
                <w:szCs w:val="20"/>
              </w:rPr>
              <w:t>(Art. 8, VIII)</w:t>
            </w:r>
          </w:p>
        </w:tc>
      </w:tr>
      <w:tr w:rsidR="002768C6" w:rsidRPr="00E47977" w14:paraId="29F84334" w14:textId="77777777" w:rsidTr="002768C6">
        <w:trPr>
          <w:trHeight w:val="713"/>
        </w:trPr>
        <w:tc>
          <w:tcPr>
            <w:tcW w:w="2474" w:type="dxa"/>
            <w:vAlign w:val="center"/>
          </w:tcPr>
          <w:p w14:paraId="5408D407" w14:textId="77777777" w:rsidR="002768C6" w:rsidRPr="002768C6" w:rsidRDefault="002768C6" w:rsidP="00DF5B4A">
            <w:pPr>
              <w:rPr>
                <w:rFonts w:ascii="Times New Roman" w:hAnsi="Times New Roman" w:cs="Times New Roman"/>
                <w:b/>
              </w:rPr>
            </w:pPr>
            <w:r w:rsidRPr="002768C6">
              <w:rPr>
                <w:rFonts w:ascii="Times New Roman" w:hAnsi="Times New Roman" w:cs="Times New Roman"/>
                <w:b/>
              </w:rPr>
              <w:t>Área Requisitante:</w:t>
            </w:r>
          </w:p>
        </w:tc>
        <w:tc>
          <w:tcPr>
            <w:tcW w:w="6740" w:type="dxa"/>
            <w:vAlign w:val="center"/>
          </w:tcPr>
          <w:p w14:paraId="71BAE536" w14:textId="77777777" w:rsidR="002768C6" w:rsidRPr="002768C6" w:rsidRDefault="002768C6" w:rsidP="00DF5B4A">
            <w:pPr>
              <w:rPr>
                <w:rFonts w:ascii="Times New Roman" w:hAnsi="Times New Roman" w:cs="Times New Roman"/>
                <w:bCs/>
              </w:rPr>
            </w:pPr>
            <w:r w:rsidRPr="002768C6">
              <w:rPr>
                <w:rFonts w:ascii="Times New Roman" w:hAnsi="Times New Roman" w:cs="Times New Roman"/>
                <w:bCs/>
              </w:rPr>
              <w:t>Secretaria Municipal de Educação - SEMED</w:t>
            </w:r>
          </w:p>
        </w:tc>
      </w:tr>
      <w:tr w:rsidR="002768C6" w:rsidRPr="00B67FC3" w14:paraId="06A5387F" w14:textId="77777777" w:rsidTr="002768C6">
        <w:tc>
          <w:tcPr>
            <w:tcW w:w="2474" w:type="dxa"/>
            <w:vMerge w:val="restart"/>
            <w:vAlign w:val="center"/>
          </w:tcPr>
          <w:p w14:paraId="3436DBA9" w14:textId="77777777" w:rsidR="002768C6" w:rsidRPr="002768C6" w:rsidRDefault="002768C6" w:rsidP="00DF5B4A">
            <w:pPr>
              <w:jc w:val="center"/>
              <w:rPr>
                <w:rFonts w:ascii="Times New Roman" w:hAnsi="Times New Roman" w:cs="Times New Roman"/>
                <w:b/>
              </w:rPr>
            </w:pPr>
            <w:r w:rsidRPr="002768C6">
              <w:rPr>
                <w:rFonts w:ascii="Times New Roman" w:hAnsi="Times New Roman" w:cs="Times New Roman"/>
                <w:b/>
              </w:rPr>
              <w:t>Responsável pela demanda</w:t>
            </w:r>
          </w:p>
        </w:tc>
        <w:tc>
          <w:tcPr>
            <w:tcW w:w="6740" w:type="dxa"/>
          </w:tcPr>
          <w:p w14:paraId="3795BDF5" w14:textId="77777777" w:rsidR="002768C6" w:rsidRPr="002768C6" w:rsidRDefault="002768C6" w:rsidP="00DF5B4A">
            <w:pPr>
              <w:spacing w:line="276" w:lineRule="auto"/>
              <w:rPr>
                <w:rFonts w:ascii="Times New Roman" w:hAnsi="Times New Roman" w:cs="Times New Roman"/>
                <w:bCs/>
              </w:rPr>
            </w:pPr>
            <w:r w:rsidRPr="002768C6">
              <w:rPr>
                <w:rFonts w:ascii="Times New Roman" w:hAnsi="Times New Roman" w:cs="Times New Roman"/>
                <w:b/>
              </w:rPr>
              <w:t xml:space="preserve">Nome: </w:t>
            </w:r>
            <w:r w:rsidRPr="002768C6">
              <w:rPr>
                <w:rFonts w:ascii="Times New Roman" w:hAnsi="Times New Roman" w:cs="Times New Roman"/>
                <w:bCs/>
              </w:rPr>
              <w:t>Luedja Maria Lemos Pinho</w:t>
            </w:r>
          </w:p>
        </w:tc>
      </w:tr>
      <w:tr w:rsidR="002768C6" w:rsidRPr="00B67FC3" w14:paraId="1E42792C" w14:textId="77777777" w:rsidTr="002768C6">
        <w:tc>
          <w:tcPr>
            <w:tcW w:w="2474" w:type="dxa"/>
            <w:vMerge/>
          </w:tcPr>
          <w:p w14:paraId="0B752779" w14:textId="77777777" w:rsidR="002768C6" w:rsidRPr="002768C6" w:rsidRDefault="002768C6" w:rsidP="00DF5B4A">
            <w:pPr>
              <w:rPr>
                <w:rFonts w:ascii="Times New Roman" w:hAnsi="Times New Roman" w:cs="Times New Roman"/>
                <w:b/>
              </w:rPr>
            </w:pPr>
          </w:p>
        </w:tc>
        <w:tc>
          <w:tcPr>
            <w:tcW w:w="6740" w:type="dxa"/>
          </w:tcPr>
          <w:p w14:paraId="2877FD70" w14:textId="35AD08F0" w:rsidR="002768C6" w:rsidRPr="002768C6" w:rsidRDefault="002768C6" w:rsidP="00DF5B4A">
            <w:pPr>
              <w:spacing w:line="276" w:lineRule="auto"/>
              <w:rPr>
                <w:rFonts w:ascii="Times New Roman" w:hAnsi="Times New Roman" w:cs="Times New Roman"/>
                <w:bCs/>
              </w:rPr>
            </w:pPr>
            <w:r w:rsidRPr="002768C6">
              <w:rPr>
                <w:rFonts w:ascii="Times New Roman" w:hAnsi="Times New Roman" w:cs="Times New Roman"/>
                <w:b/>
              </w:rPr>
              <w:t xml:space="preserve">Cargo: </w:t>
            </w:r>
            <w:r w:rsidRPr="002768C6">
              <w:rPr>
                <w:rFonts w:ascii="Times New Roman" w:hAnsi="Times New Roman" w:cs="Times New Roman"/>
                <w:bCs/>
              </w:rPr>
              <w:t>Secretári</w:t>
            </w:r>
            <w:r>
              <w:rPr>
                <w:rFonts w:ascii="Times New Roman" w:hAnsi="Times New Roman" w:cs="Times New Roman"/>
                <w:bCs/>
              </w:rPr>
              <w:t>a</w:t>
            </w:r>
            <w:r w:rsidRPr="002768C6">
              <w:rPr>
                <w:rFonts w:ascii="Times New Roman" w:hAnsi="Times New Roman" w:cs="Times New Roman"/>
                <w:bCs/>
              </w:rPr>
              <w:t xml:space="preserve"> Municipal de Educação</w:t>
            </w:r>
          </w:p>
        </w:tc>
      </w:tr>
      <w:tr w:rsidR="002768C6" w:rsidRPr="0074226C" w14:paraId="16B7AB90" w14:textId="77777777" w:rsidTr="002768C6">
        <w:trPr>
          <w:trHeight w:val="562"/>
        </w:trPr>
        <w:tc>
          <w:tcPr>
            <w:tcW w:w="2474" w:type="dxa"/>
            <w:vMerge/>
          </w:tcPr>
          <w:p w14:paraId="772F4B66" w14:textId="77777777" w:rsidR="002768C6" w:rsidRPr="002768C6" w:rsidRDefault="002768C6" w:rsidP="00DF5B4A">
            <w:pPr>
              <w:rPr>
                <w:rFonts w:ascii="Times New Roman" w:hAnsi="Times New Roman" w:cs="Times New Roman"/>
                <w:b/>
              </w:rPr>
            </w:pPr>
          </w:p>
        </w:tc>
        <w:tc>
          <w:tcPr>
            <w:tcW w:w="6740" w:type="dxa"/>
          </w:tcPr>
          <w:p w14:paraId="6C6C6DA8" w14:textId="77777777" w:rsidR="002768C6" w:rsidRPr="002768C6" w:rsidRDefault="002768C6" w:rsidP="00DF5B4A">
            <w:pPr>
              <w:spacing w:line="276" w:lineRule="auto"/>
              <w:rPr>
                <w:rFonts w:ascii="Times New Roman" w:hAnsi="Times New Roman" w:cs="Times New Roman"/>
                <w:b/>
              </w:rPr>
            </w:pPr>
            <w:r w:rsidRPr="002768C6">
              <w:rPr>
                <w:rFonts w:ascii="Times New Roman" w:hAnsi="Times New Roman" w:cs="Times New Roman"/>
                <w:b/>
              </w:rPr>
              <w:t xml:space="preserve">Portaria n°: </w:t>
            </w:r>
            <w:r w:rsidRPr="002768C6">
              <w:rPr>
                <w:rFonts w:ascii="Times New Roman" w:hAnsi="Times New Roman" w:cs="Times New Roman"/>
                <w:color w:val="000000"/>
              </w:rPr>
              <w:t>Portaria nº 004/2025/GAB/PMAA</w:t>
            </w:r>
          </w:p>
        </w:tc>
      </w:tr>
    </w:tbl>
    <w:p w14:paraId="0952D7EA" w14:textId="77777777" w:rsidR="002641E3" w:rsidRPr="002641E3" w:rsidRDefault="002641E3">
      <w:pPr>
        <w:spacing w:before="300"/>
        <w:rPr>
          <w:rFonts w:ascii="Times New Roman" w:hAnsi="Times New Roman" w:cs="Times New Roman"/>
        </w:rPr>
      </w:pP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1FFB2D1B" w14:textId="77777777" w:rsidTr="002768C6">
        <w:tc>
          <w:tcPr>
            <w:tcW w:w="9360"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52B90B81" w14:textId="33B03484" w:rsidR="0093265A" w:rsidRPr="002641E3" w:rsidRDefault="002641E3">
            <w:pPr>
              <w:jc w:val="center"/>
              <w:rPr>
                <w:rFonts w:ascii="Times New Roman" w:hAnsi="Times New Roman" w:cs="Times New Roman"/>
              </w:rPr>
            </w:pPr>
            <w:r>
              <w:rPr>
                <w:rFonts w:ascii="Times New Roman" w:hAnsi="Times New Roman" w:cs="Times New Roman"/>
                <w:b/>
                <w:bCs/>
                <w:color w:val="FFFFFF"/>
              </w:rPr>
              <w:t>2</w:t>
            </w:r>
            <w:r w:rsidR="003C5E41" w:rsidRPr="002641E3">
              <w:rPr>
                <w:rFonts w:ascii="Times New Roman" w:hAnsi="Times New Roman" w:cs="Times New Roman"/>
                <w:b/>
                <w:bCs/>
                <w:color w:val="FFFFFF"/>
              </w:rPr>
              <w:t>. DESCRIÇÃO DA NECESSIDADE DA CONTRATAÇÃO</w:t>
            </w:r>
          </w:p>
        </w:tc>
      </w:tr>
      <w:tr w:rsidR="0093265A" w:rsidRPr="002641E3" w14:paraId="2FA5AF80" w14:textId="77777777" w:rsidTr="002768C6">
        <w:tc>
          <w:tcPr>
            <w:tcW w:w="9360"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0525E44E" w14:textId="77777777" w:rsidR="002768C6" w:rsidRDefault="002768C6" w:rsidP="002768C6">
            <w:pPr>
              <w:spacing w:after="120"/>
              <w:jc w:val="both"/>
              <w:rPr>
                <w:rFonts w:ascii="Times New Roman" w:eastAsia="Times New Roman" w:hAnsi="Times New Roman" w:cs="Times New Roman"/>
                <w:color w:val="000000"/>
              </w:rPr>
            </w:pPr>
            <w:r w:rsidRPr="002768C6">
              <w:rPr>
                <w:rFonts w:ascii="Times New Roman" w:hAnsi="Times New Roman" w:cs="Times New Roman"/>
                <w:sz w:val="24"/>
                <w:szCs w:val="24"/>
              </w:rPr>
              <w:t xml:space="preserve">2.1. </w:t>
            </w:r>
            <w:r w:rsidRPr="002768C6">
              <w:rPr>
                <w:rFonts w:ascii="Times New Roman" w:hAnsi="Times New Roman" w:cs="Times New Roman"/>
                <w:sz w:val="24"/>
                <w:szCs w:val="24"/>
              </w:rPr>
              <w:t xml:space="preserve">O presente documento visa analisar a viabilidade </w:t>
            </w:r>
            <w:r>
              <w:rPr>
                <w:rFonts w:ascii="Times New Roman" w:hAnsi="Times New Roman" w:cs="Times New Roman"/>
                <w:sz w:val="24"/>
                <w:szCs w:val="24"/>
              </w:rPr>
              <w:t>da c</w:t>
            </w:r>
            <w:r w:rsidRPr="00A115DB">
              <w:rPr>
                <w:rFonts w:ascii="Times New Roman" w:eastAsia="Times New Roman" w:hAnsi="Times New Roman" w:cs="Times New Roman"/>
                <w:sz w:val="24"/>
                <w:szCs w:val="24"/>
              </w:rPr>
              <w:t>ontratação de empresa especializada em obras e serviços de engenharia, para execução de obra de construção de uma Creche padrão FNDE Tipo 1 no município de Alto Alegre/RR, vila Recrear</w:t>
            </w:r>
            <w:r>
              <w:rPr>
                <w:rFonts w:ascii="Times New Roman" w:eastAsia="Times New Roman" w:hAnsi="Times New Roman" w:cs="Times New Roman"/>
                <w:color w:val="000000"/>
              </w:rPr>
              <w:t>.</w:t>
            </w:r>
          </w:p>
          <w:p w14:paraId="4A23BEAC" w14:textId="02F84626" w:rsidR="002641E3" w:rsidRPr="002641E3" w:rsidRDefault="002768C6" w:rsidP="002641E3">
            <w:pPr>
              <w:spacing w:after="120"/>
              <w:jc w:val="both"/>
              <w:rPr>
                <w:rFonts w:ascii="Times New Roman" w:hAnsi="Times New Roman" w:cs="Times New Roman"/>
                <w:sz w:val="24"/>
                <w:szCs w:val="24"/>
              </w:rPr>
            </w:pPr>
            <w:r>
              <w:rPr>
                <w:rFonts w:ascii="Times New Roman" w:eastAsia="Times New Roman" w:hAnsi="Times New Roman" w:cs="Times New Roman"/>
                <w:color w:val="000000"/>
              </w:rPr>
              <w:t xml:space="preserve">2.2. </w:t>
            </w:r>
            <w:r w:rsidRPr="002768C6">
              <w:rPr>
                <w:rFonts w:ascii="Times New Roman" w:hAnsi="Times New Roman" w:cs="Times New Roman"/>
                <w:sz w:val="24"/>
                <w:szCs w:val="24"/>
              </w:rPr>
              <w:t xml:space="preserve">Nesse contexto a pretensa contratação, é medida indispensável e urgente, tendo em vista a </w:t>
            </w:r>
            <w:r w:rsidR="002641E3" w:rsidRPr="002641E3">
              <w:rPr>
                <w:rFonts w:ascii="Times New Roman" w:hAnsi="Times New Roman" w:cs="Times New Roman"/>
                <w:sz w:val="24"/>
                <w:szCs w:val="24"/>
              </w:rPr>
              <w:t xml:space="preserve">insuficiência da infraestrutura </w:t>
            </w:r>
            <w:r>
              <w:rPr>
                <w:rFonts w:ascii="Times New Roman" w:hAnsi="Times New Roman" w:cs="Times New Roman"/>
                <w:sz w:val="24"/>
                <w:szCs w:val="24"/>
              </w:rPr>
              <w:t>de</w:t>
            </w:r>
            <w:r w:rsidR="002641E3" w:rsidRPr="002641E3">
              <w:rPr>
                <w:rFonts w:ascii="Times New Roman" w:hAnsi="Times New Roman" w:cs="Times New Roman"/>
                <w:sz w:val="24"/>
                <w:szCs w:val="24"/>
              </w:rPr>
              <w:t xml:space="preserve"> educação infantil</w:t>
            </w:r>
            <w:r w:rsidR="002641E3">
              <w:rPr>
                <w:rFonts w:ascii="Times New Roman" w:hAnsi="Times New Roman" w:cs="Times New Roman"/>
                <w:sz w:val="24"/>
                <w:szCs w:val="24"/>
              </w:rPr>
              <w:t xml:space="preserve"> Tipo 1</w:t>
            </w:r>
            <w:r>
              <w:rPr>
                <w:rFonts w:ascii="Times New Roman" w:hAnsi="Times New Roman" w:cs="Times New Roman"/>
                <w:sz w:val="24"/>
                <w:szCs w:val="24"/>
              </w:rPr>
              <w:t xml:space="preserve"> </w:t>
            </w:r>
            <w:r w:rsidR="002641E3" w:rsidRPr="002641E3">
              <w:rPr>
                <w:rFonts w:ascii="Times New Roman" w:hAnsi="Times New Roman" w:cs="Times New Roman"/>
                <w:sz w:val="24"/>
                <w:szCs w:val="24"/>
              </w:rPr>
              <w:t>na Vila Recrear</w:t>
            </w:r>
            <w:r>
              <w:rPr>
                <w:rFonts w:ascii="Times New Roman" w:hAnsi="Times New Roman" w:cs="Times New Roman"/>
                <w:sz w:val="24"/>
                <w:szCs w:val="24"/>
              </w:rPr>
              <w:t xml:space="preserve"> do</w:t>
            </w:r>
            <w:r w:rsidR="002641E3" w:rsidRPr="002641E3">
              <w:rPr>
                <w:rFonts w:ascii="Times New Roman" w:hAnsi="Times New Roman" w:cs="Times New Roman"/>
                <w:sz w:val="24"/>
                <w:szCs w:val="24"/>
              </w:rPr>
              <w:t xml:space="preserve"> Município de Alto Alegre/RR, onde se verifica déficit significativo na oferta de vagas em creche.</w:t>
            </w:r>
          </w:p>
          <w:p w14:paraId="5856A858" w14:textId="044A9AE4" w:rsidR="002641E3" w:rsidRPr="002641E3" w:rsidRDefault="002768C6" w:rsidP="002641E3">
            <w:pPr>
              <w:spacing w:after="120"/>
              <w:jc w:val="both"/>
              <w:rPr>
                <w:rFonts w:ascii="Times New Roman" w:hAnsi="Times New Roman" w:cs="Times New Roman"/>
                <w:sz w:val="24"/>
                <w:szCs w:val="24"/>
              </w:rPr>
            </w:pPr>
            <w:r>
              <w:rPr>
                <w:rFonts w:ascii="Times New Roman" w:hAnsi="Times New Roman" w:cs="Times New Roman"/>
                <w:sz w:val="24"/>
                <w:szCs w:val="24"/>
              </w:rPr>
              <w:t xml:space="preserve">2.3. </w:t>
            </w:r>
            <w:r w:rsidR="002641E3" w:rsidRPr="002641E3">
              <w:rPr>
                <w:rFonts w:ascii="Times New Roman" w:hAnsi="Times New Roman" w:cs="Times New Roman"/>
                <w:sz w:val="24"/>
                <w:szCs w:val="24"/>
              </w:rPr>
              <w:t>Atualmente, a rede municipal enfrenta limitações estruturais que comprometem a capacidade de atendimento às crianças em idade de educação infantil, seja pela inexistência de vagas suficientes, seja pelas condições físicas inadequadas de algumas unidades existentes, que não atendem integralmente aos padrões desejáveis de segurança, conforto e adequação pedagógica.</w:t>
            </w:r>
          </w:p>
          <w:p w14:paraId="0F852C56" w14:textId="45DC729B" w:rsidR="002641E3" w:rsidRPr="002641E3" w:rsidRDefault="002768C6" w:rsidP="002641E3">
            <w:pPr>
              <w:spacing w:after="120"/>
              <w:jc w:val="both"/>
              <w:rPr>
                <w:rFonts w:ascii="Times New Roman" w:hAnsi="Times New Roman" w:cs="Times New Roman"/>
                <w:sz w:val="24"/>
                <w:szCs w:val="24"/>
              </w:rPr>
            </w:pPr>
            <w:r>
              <w:rPr>
                <w:rFonts w:ascii="Times New Roman" w:hAnsi="Times New Roman" w:cs="Times New Roman"/>
                <w:sz w:val="24"/>
                <w:szCs w:val="24"/>
              </w:rPr>
              <w:t xml:space="preserve">2.4. </w:t>
            </w:r>
            <w:r w:rsidR="002641E3" w:rsidRPr="002641E3">
              <w:rPr>
                <w:rFonts w:ascii="Times New Roman" w:hAnsi="Times New Roman" w:cs="Times New Roman"/>
                <w:sz w:val="24"/>
                <w:szCs w:val="24"/>
              </w:rPr>
              <w:t>A ausência de estrutura compatível com a demanda crescente resulta em superlotação, dificuldades de acesso à educação infantil e risco de exclusão de crianças do sistema educacional formal, cenário que impacta diretamente o desenvolvimento cognitivo, social e emocional na primeira infância, etapa essencial para a formação educacional futura.</w:t>
            </w:r>
          </w:p>
          <w:p w14:paraId="03029618" w14:textId="79A1D244" w:rsidR="002641E3" w:rsidRPr="002641E3" w:rsidRDefault="002768C6" w:rsidP="002641E3">
            <w:pPr>
              <w:spacing w:after="120"/>
              <w:jc w:val="both"/>
              <w:rPr>
                <w:rFonts w:ascii="Times New Roman" w:hAnsi="Times New Roman" w:cs="Times New Roman"/>
                <w:sz w:val="24"/>
                <w:szCs w:val="24"/>
              </w:rPr>
            </w:pPr>
            <w:r>
              <w:rPr>
                <w:rFonts w:ascii="Times New Roman" w:hAnsi="Times New Roman" w:cs="Times New Roman"/>
                <w:sz w:val="24"/>
                <w:szCs w:val="24"/>
              </w:rPr>
              <w:t xml:space="preserve">2.5. </w:t>
            </w:r>
            <w:r w:rsidR="002641E3" w:rsidRPr="002641E3">
              <w:rPr>
                <w:rFonts w:ascii="Times New Roman" w:hAnsi="Times New Roman" w:cs="Times New Roman"/>
                <w:sz w:val="24"/>
                <w:szCs w:val="24"/>
              </w:rPr>
              <w:t>A necessidade pública identificada consiste, portanto, na ampliação da infraestrutura educacional municipal, mediante a construção de unidade padrão FNDE Tipo 1, apta a:</w:t>
            </w:r>
          </w:p>
          <w:p w14:paraId="1544C8B3" w14:textId="77777777" w:rsidR="002641E3" w:rsidRPr="002641E3" w:rsidRDefault="002641E3" w:rsidP="002641E3">
            <w:pPr>
              <w:numPr>
                <w:ilvl w:val="0"/>
                <w:numId w:val="4"/>
              </w:numPr>
              <w:spacing w:after="120"/>
              <w:jc w:val="both"/>
              <w:rPr>
                <w:rFonts w:ascii="Times New Roman" w:hAnsi="Times New Roman" w:cs="Times New Roman"/>
                <w:sz w:val="24"/>
                <w:szCs w:val="24"/>
              </w:rPr>
            </w:pPr>
            <w:r w:rsidRPr="002641E3">
              <w:rPr>
                <w:rFonts w:ascii="Times New Roman" w:hAnsi="Times New Roman" w:cs="Times New Roman"/>
                <w:sz w:val="24"/>
                <w:szCs w:val="24"/>
              </w:rPr>
              <w:t>Aumentar a capacidade de atendimento da rede municipal;</w:t>
            </w:r>
          </w:p>
          <w:p w14:paraId="0AD4346E" w14:textId="77777777" w:rsidR="002641E3" w:rsidRPr="002641E3" w:rsidRDefault="002641E3" w:rsidP="002641E3">
            <w:pPr>
              <w:numPr>
                <w:ilvl w:val="0"/>
                <w:numId w:val="4"/>
              </w:numPr>
              <w:spacing w:after="120"/>
              <w:jc w:val="both"/>
              <w:rPr>
                <w:rFonts w:ascii="Times New Roman" w:hAnsi="Times New Roman" w:cs="Times New Roman"/>
                <w:sz w:val="24"/>
                <w:szCs w:val="24"/>
              </w:rPr>
            </w:pPr>
            <w:r w:rsidRPr="002641E3">
              <w:rPr>
                <w:rFonts w:ascii="Times New Roman" w:hAnsi="Times New Roman" w:cs="Times New Roman"/>
                <w:sz w:val="24"/>
                <w:szCs w:val="24"/>
              </w:rPr>
              <w:t>Garantir ambiente adequado, seguro e acessível;</w:t>
            </w:r>
          </w:p>
          <w:p w14:paraId="09EC0953" w14:textId="77777777" w:rsidR="002641E3" w:rsidRPr="002641E3" w:rsidRDefault="002641E3" w:rsidP="002641E3">
            <w:pPr>
              <w:numPr>
                <w:ilvl w:val="0"/>
                <w:numId w:val="4"/>
              </w:numPr>
              <w:spacing w:after="120"/>
              <w:jc w:val="both"/>
              <w:rPr>
                <w:rFonts w:ascii="Times New Roman" w:hAnsi="Times New Roman" w:cs="Times New Roman"/>
                <w:sz w:val="24"/>
                <w:szCs w:val="24"/>
              </w:rPr>
            </w:pPr>
            <w:r w:rsidRPr="002641E3">
              <w:rPr>
                <w:rFonts w:ascii="Times New Roman" w:hAnsi="Times New Roman" w:cs="Times New Roman"/>
                <w:sz w:val="24"/>
                <w:szCs w:val="24"/>
              </w:rPr>
              <w:t>Atender aos parâmetros técnicos e estruturais estabelecidos pelo Fundo Nacional de Desenvolvimento da Educação (FNDE);</w:t>
            </w:r>
          </w:p>
          <w:p w14:paraId="3F2E72D2" w14:textId="77777777" w:rsidR="002641E3" w:rsidRPr="002641E3" w:rsidRDefault="002641E3" w:rsidP="002641E3">
            <w:pPr>
              <w:numPr>
                <w:ilvl w:val="0"/>
                <w:numId w:val="4"/>
              </w:numPr>
              <w:spacing w:after="120"/>
              <w:jc w:val="both"/>
              <w:rPr>
                <w:rFonts w:ascii="Times New Roman" w:hAnsi="Times New Roman" w:cs="Times New Roman"/>
                <w:sz w:val="24"/>
                <w:szCs w:val="24"/>
              </w:rPr>
            </w:pPr>
            <w:r w:rsidRPr="002641E3">
              <w:rPr>
                <w:rFonts w:ascii="Times New Roman" w:hAnsi="Times New Roman" w:cs="Times New Roman"/>
                <w:sz w:val="24"/>
                <w:szCs w:val="24"/>
              </w:rPr>
              <w:t>Promover melhores condições para o desenvolvimento integral das crianças.</w:t>
            </w:r>
          </w:p>
          <w:p w14:paraId="73F7A892" w14:textId="0B8314A2" w:rsidR="002641E3" w:rsidRPr="002641E3" w:rsidRDefault="002768C6" w:rsidP="002641E3">
            <w:pPr>
              <w:spacing w:after="120"/>
              <w:jc w:val="both"/>
              <w:rPr>
                <w:rFonts w:ascii="Times New Roman" w:hAnsi="Times New Roman" w:cs="Times New Roman"/>
                <w:sz w:val="24"/>
                <w:szCs w:val="24"/>
              </w:rPr>
            </w:pPr>
            <w:r>
              <w:rPr>
                <w:rFonts w:ascii="Times New Roman" w:hAnsi="Times New Roman" w:cs="Times New Roman"/>
                <w:sz w:val="24"/>
                <w:szCs w:val="24"/>
              </w:rPr>
              <w:lastRenderedPageBreak/>
              <w:t xml:space="preserve">2.6. </w:t>
            </w:r>
            <w:r w:rsidR="002641E3" w:rsidRPr="002641E3">
              <w:rPr>
                <w:rFonts w:ascii="Times New Roman" w:hAnsi="Times New Roman" w:cs="Times New Roman"/>
                <w:sz w:val="24"/>
                <w:szCs w:val="24"/>
              </w:rPr>
              <w:t>A não implementação da solução poderá agravar o quadro de insuficiência de vagas e superlotação, comprometendo a efetividade das políticas públicas de educação infantil e ampliando desigualdades sociais, especialmente em áreas com maior vulnerabilidade.</w:t>
            </w:r>
          </w:p>
          <w:p w14:paraId="7F0AD169" w14:textId="30A64A70" w:rsidR="002641E3" w:rsidRPr="002641E3" w:rsidRDefault="002768C6" w:rsidP="002641E3">
            <w:pPr>
              <w:spacing w:after="120"/>
              <w:jc w:val="both"/>
              <w:rPr>
                <w:rFonts w:ascii="Times New Roman" w:hAnsi="Times New Roman" w:cs="Times New Roman"/>
                <w:sz w:val="24"/>
                <w:szCs w:val="24"/>
              </w:rPr>
            </w:pPr>
            <w:r>
              <w:rPr>
                <w:rFonts w:ascii="Times New Roman" w:hAnsi="Times New Roman" w:cs="Times New Roman"/>
                <w:sz w:val="24"/>
                <w:szCs w:val="24"/>
              </w:rPr>
              <w:t xml:space="preserve">2.7. </w:t>
            </w:r>
            <w:r w:rsidR="002641E3" w:rsidRPr="002641E3">
              <w:rPr>
                <w:rFonts w:ascii="Times New Roman" w:hAnsi="Times New Roman" w:cs="Times New Roman"/>
                <w:sz w:val="24"/>
                <w:szCs w:val="24"/>
              </w:rPr>
              <w:t>Ademais, a demanda encontra respaldo no dever constitucional do Estado de assegurar educação infantil como direito fundamental, sendo a ampliação da infraestrutura educacional medida necessária para a concretização desse direito.</w:t>
            </w:r>
          </w:p>
          <w:p w14:paraId="5D10AA65" w14:textId="07682920" w:rsidR="002641E3" w:rsidRPr="002641E3" w:rsidRDefault="002768C6" w:rsidP="002641E3">
            <w:pPr>
              <w:spacing w:after="120"/>
              <w:jc w:val="both"/>
              <w:rPr>
                <w:rFonts w:ascii="Times New Roman" w:hAnsi="Times New Roman" w:cs="Times New Roman"/>
                <w:sz w:val="24"/>
                <w:szCs w:val="24"/>
              </w:rPr>
            </w:pPr>
            <w:r>
              <w:rPr>
                <w:rFonts w:ascii="Times New Roman" w:hAnsi="Times New Roman" w:cs="Times New Roman"/>
                <w:sz w:val="24"/>
                <w:szCs w:val="24"/>
              </w:rPr>
              <w:t xml:space="preserve">2.8. </w:t>
            </w:r>
            <w:r w:rsidR="002641E3" w:rsidRPr="002641E3">
              <w:rPr>
                <w:rFonts w:ascii="Times New Roman" w:hAnsi="Times New Roman" w:cs="Times New Roman"/>
                <w:sz w:val="24"/>
                <w:szCs w:val="24"/>
              </w:rPr>
              <w:t>A contratação também se alinha aos princípios estabelecidos na Lei nº 14.133/2021, notadamente quanto ao planejamento, eficiência e adequada aplicação dos recursos públicos, garantindo que a solução adotada seja precedida de análise técnica, viabilidade econômica e definição precisa do objeto.</w:t>
            </w:r>
          </w:p>
          <w:p w14:paraId="074166B5" w14:textId="572ACCED" w:rsidR="0093265A" w:rsidRPr="002641E3" w:rsidRDefault="002768C6">
            <w:pPr>
              <w:spacing w:after="60"/>
              <w:rPr>
                <w:rFonts w:ascii="Times New Roman" w:hAnsi="Times New Roman" w:cs="Times New Roman"/>
                <w:sz w:val="24"/>
                <w:szCs w:val="24"/>
              </w:rPr>
            </w:pPr>
            <w:r>
              <w:rPr>
                <w:rFonts w:ascii="Times New Roman" w:hAnsi="Times New Roman" w:cs="Times New Roman"/>
                <w:sz w:val="24"/>
                <w:szCs w:val="24"/>
              </w:rPr>
              <w:t xml:space="preserve">2.9. </w:t>
            </w:r>
            <w:r w:rsidR="003C5E41" w:rsidRPr="002641E3">
              <w:rPr>
                <w:rFonts w:ascii="Times New Roman" w:hAnsi="Times New Roman" w:cs="Times New Roman"/>
                <w:sz w:val="24"/>
                <w:szCs w:val="24"/>
              </w:rPr>
              <w:t>A construção da creche permitirá:</w:t>
            </w:r>
          </w:p>
          <w:p w14:paraId="730DD5B0" w14:textId="77777777" w:rsidR="0093265A" w:rsidRPr="002641E3" w:rsidRDefault="003C5E41">
            <w:pPr>
              <w:spacing w:after="60"/>
              <w:ind w:left="360"/>
              <w:rPr>
                <w:rFonts w:ascii="Times New Roman" w:hAnsi="Times New Roman" w:cs="Times New Roman"/>
                <w:sz w:val="24"/>
                <w:szCs w:val="24"/>
              </w:rPr>
            </w:pPr>
            <w:r w:rsidRPr="002641E3">
              <w:rPr>
                <w:rFonts w:ascii="Times New Roman" w:hAnsi="Times New Roman" w:cs="Times New Roman"/>
                <w:sz w:val="24"/>
                <w:szCs w:val="24"/>
              </w:rPr>
              <w:t>• Atendimento de aproximadamente 188 crianças em período integral</w:t>
            </w:r>
          </w:p>
          <w:p w14:paraId="74CBBA05" w14:textId="77777777" w:rsidR="0093265A" w:rsidRPr="002641E3" w:rsidRDefault="003C5E41">
            <w:pPr>
              <w:spacing w:after="60"/>
              <w:ind w:left="360"/>
              <w:rPr>
                <w:rFonts w:ascii="Times New Roman" w:hAnsi="Times New Roman" w:cs="Times New Roman"/>
                <w:sz w:val="24"/>
                <w:szCs w:val="24"/>
              </w:rPr>
            </w:pPr>
            <w:r w:rsidRPr="002641E3">
              <w:rPr>
                <w:rFonts w:ascii="Times New Roman" w:hAnsi="Times New Roman" w:cs="Times New Roman"/>
                <w:sz w:val="24"/>
                <w:szCs w:val="24"/>
              </w:rPr>
              <w:t>• Oferta de educação infantil de qualidade conforme parâmetros do MEC/FNDE</w:t>
            </w:r>
          </w:p>
          <w:p w14:paraId="46AC4009" w14:textId="77777777" w:rsidR="0093265A" w:rsidRPr="002641E3" w:rsidRDefault="003C5E41">
            <w:pPr>
              <w:spacing w:after="60"/>
              <w:ind w:left="360"/>
              <w:rPr>
                <w:rFonts w:ascii="Times New Roman" w:hAnsi="Times New Roman" w:cs="Times New Roman"/>
                <w:sz w:val="24"/>
                <w:szCs w:val="24"/>
              </w:rPr>
            </w:pPr>
            <w:r w:rsidRPr="002641E3">
              <w:rPr>
                <w:rFonts w:ascii="Times New Roman" w:hAnsi="Times New Roman" w:cs="Times New Roman"/>
                <w:sz w:val="24"/>
                <w:szCs w:val="24"/>
              </w:rPr>
              <w:t>• Cumprimento da Meta 1 do Plano Nacional de Educação (PNE)</w:t>
            </w:r>
          </w:p>
          <w:p w14:paraId="59217A9A" w14:textId="77777777" w:rsidR="0093265A" w:rsidRPr="002641E3" w:rsidRDefault="003C5E41">
            <w:pPr>
              <w:spacing w:after="60"/>
              <w:ind w:left="360"/>
              <w:rPr>
                <w:rFonts w:ascii="Times New Roman" w:hAnsi="Times New Roman" w:cs="Times New Roman"/>
                <w:sz w:val="24"/>
                <w:szCs w:val="24"/>
              </w:rPr>
            </w:pPr>
            <w:r w:rsidRPr="002641E3">
              <w:rPr>
                <w:rFonts w:ascii="Times New Roman" w:hAnsi="Times New Roman" w:cs="Times New Roman"/>
                <w:sz w:val="24"/>
                <w:szCs w:val="24"/>
              </w:rPr>
              <w:t>• Liberação de pais e responsáveis para atividades laborais</w:t>
            </w:r>
          </w:p>
          <w:p w14:paraId="74693DE9" w14:textId="77777777" w:rsidR="0093265A" w:rsidRPr="002641E3" w:rsidRDefault="003C5E41">
            <w:pPr>
              <w:spacing w:after="60"/>
              <w:ind w:left="360"/>
              <w:rPr>
                <w:rFonts w:ascii="Times New Roman" w:hAnsi="Times New Roman" w:cs="Times New Roman"/>
                <w:sz w:val="24"/>
                <w:szCs w:val="24"/>
              </w:rPr>
            </w:pPr>
            <w:r w:rsidRPr="002641E3">
              <w:rPr>
                <w:rFonts w:ascii="Times New Roman" w:hAnsi="Times New Roman" w:cs="Times New Roman"/>
                <w:sz w:val="24"/>
                <w:szCs w:val="24"/>
              </w:rPr>
              <w:t>• Desenvolvimento integral das crianças na primeira infância</w:t>
            </w:r>
          </w:p>
          <w:p w14:paraId="0478F6EE" w14:textId="7EBEB6C1" w:rsidR="0093265A" w:rsidRPr="002641E3" w:rsidRDefault="002768C6" w:rsidP="002768C6">
            <w:pPr>
              <w:spacing w:after="120"/>
              <w:jc w:val="both"/>
              <w:rPr>
                <w:rFonts w:ascii="Times New Roman" w:hAnsi="Times New Roman" w:cs="Times New Roman"/>
                <w:sz w:val="20"/>
                <w:szCs w:val="20"/>
              </w:rPr>
            </w:pPr>
            <w:r>
              <w:rPr>
                <w:rFonts w:ascii="Times New Roman" w:hAnsi="Times New Roman" w:cs="Times New Roman"/>
                <w:sz w:val="24"/>
                <w:szCs w:val="24"/>
              </w:rPr>
              <w:t xml:space="preserve">2.10. </w:t>
            </w:r>
            <w:r w:rsidR="003C5E41" w:rsidRPr="002641E3">
              <w:rPr>
                <w:rFonts w:ascii="Times New Roman" w:hAnsi="Times New Roman" w:cs="Times New Roman"/>
                <w:sz w:val="24"/>
                <w:szCs w:val="24"/>
              </w:rPr>
              <w:t>A necessidade está fundamentada no diagnóstico educacional do município e nas diretrizes do Plano Municipal de Educação, sendo objeto de compromisso firmado com o Governo Federal através do NOVO PAC – Programa 2629820240011 / Convênio nº 967781/2024/FNDE/CAIXA, OPERAÇÃO 1097838-90/FNDE/CAIXA.</w:t>
            </w:r>
          </w:p>
        </w:tc>
      </w:tr>
    </w:tbl>
    <w:p w14:paraId="32EA730B" w14:textId="77777777" w:rsidR="0093265A" w:rsidRPr="002641E3" w:rsidRDefault="0093265A">
      <w:pPr>
        <w:spacing w:before="200"/>
        <w:rPr>
          <w:rFonts w:ascii="Times New Roman" w:hAnsi="Times New Roman" w:cs="Times New Roman"/>
        </w:rPr>
      </w:pPr>
    </w:p>
    <w:tbl>
      <w:tblPr>
        <w:tblStyle w:val="a2"/>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756E6417" w14:textId="77777777" w:rsidTr="002768C6">
        <w:tc>
          <w:tcPr>
            <w:tcW w:w="9360"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674C4E8D" w14:textId="77777777"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3. REQUISITOS DA CONTRATAÇÃO</w:t>
            </w:r>
          </w:p>
        </w:tc>
      </w:tr>
      <w:tr w:rsidR="00E972BA" w:rsidRPr="002641E3" w14:paraId="37431FC7" w14:textId="77777777" w:rsidTr="009B5615">
        <w:trPr>
          <w:trHeight w:val="3249"/>
        </w:trPr>
        <w:tc>
          <w:tcPr>
            <w:tcW w:w="9360" w:type="dxa"/>
            <w:tcBorders>
              <w:top w:val="single" w:sz="4" w:space="0" w:color="000000"/>
              <w:left w:val="single" w:sz="4" w:space="0" w:color="000000"/>
              <w:right w:val="single" w:sz="4" w:space="0" w:color="000000"/>
            </w:tcBorders>
            <w:shd w:val="clear" w:color="auto" w:fill="FFFFFF" w:themeFill="background1"/>
            <w:tcMar>
              <w:top w:w="80" w:type="dxa"/>
              <w:left w:w="120" w:type="dxa"/>
              <w:bottom w:w="80" w:type="dxa"/>
              <w:right w:w="120" w:type="dxa"/>
            </w:tcMar>
          </w:tcPr>
          <w:p w14:paraId="4EE965B7" w14:textId="05D78ED8" w:rsidR="00E972BA" w:rsidRPr="002768C6" w:rsidRDefault="00E972BA" w:rsidP="00E972BA">
            <w:pPr>
              <w:spacing w:after="60"/>
              <w:ind w:left="159"/>
              <w:rPr>
                <w:rFonts w:ascii="Times New Roman" w:hAnsi="Times New Roman" w:cs="Times New Roman"/>
                <w:b/>
                <w:bCs/>
                <w:sz w:val="24"/>
                <w:szCs w:val="24"/>
              </w:rPr>
            </w:pPr>
            <w:r w:rsidRPr="00E972BA">
              <w:rPr>
                <w:rFonts w:ascii="Times New Roman" w:hAnsi="Times New Roman" w:cs="Times New Roman"/>
                <w:b/>
                <w:bCs/>
                <w:sz w:val="24"/>
                <w:szCs w:val="24"/>
              </w:rPr>
              <w:t xml:space="preserve">3.1.  </w:t>
            </w:r>
            <w:r w:rsidRPr="002768C6">
              <w:rPr>
                <w:rFonts w:ascii="Times New Roman" w:hAnsi="Times New Roman" w:cs="Times New Roman"/>
                <w:b/>
                <w:bCs/>
                <w:sz w:val="24"/>
                <w:szCs w:val="24"/>
              </w:rPr>
              <w:t xml:space="preserve">Natureza do </w:t>
            </w:r>
            <w:r w:rsidRPr="00E972BA">
              <w:rPr>
                <w:rFonts w:ascii="Times New Roman" w:hAnsi="Times New Roman" w:cs="Times New Roman"/>
                <w:b/>
                <w:bCs/>
                <w:sz w:val="24"/>
                <w:szCs w:val="24"/>
              </w:rPr>
              <w:t>objeto</w:t>
            </w:r>
          </w:p>
          <w:p w14:paraId="6AF00A33" w14:textId="35A9C716" w:rsidR="00E972BA" w:rsidRPr="002768C6" w:rsidRDefault="00E972BA" w:rsidP="00E972BA">
            <w:pPr>
              <w:spacing w:after="60"/>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.1.</w:t>
            </w:r>
            <w:r w:rsidRPr="00E972BA">
              <w:rPr>
                <w:rFonts w:ascii="Times New Roman" w:hAnsi="Times New Roman" w:cs="Times New Roman"/>
                <w:sz w:val="24"/>
                <w:szCs w:val="24"/>
              </w:rPr>
              <w:t>1</w:t>
            </w:r>
            <w:r w:rsidRPr="002768C6">
              <w:rPr>
                <w:rFonts w:ascii="Times New Roman" w:hAnsi="Times New Roman" w:cs="Times New Roman"/>
                <w:sz w:val="24"/>
                <w:szCs w:val="24"/>
              </w:rPr>
              <w:t xml:space="preserve">. </w:t>
            </w:r>
            <w:r w:rsidRPr="00E972BA">
              <w:rPr>
                <w:rFonts w:ascii="Times New Roman" w:hAnsi="Times New Roman" w:cs="Times New Roman"/>
                <w:sz w:val="24"/>
                <w:szCs w:val="24"/>
              </w:rPr>
              <w:t xml:space="preserve"> </w:t>
            </w:r>
            <w:r w:rsidRPr="002768C6">
              <w:rPr>
                <w:rFonts w:ascii="Times New Roman" w:hAnsi="Times New Roman" w:cs="Times New Roman"/>
                <w:sz w:val="24"/>
                <w:szCs w:val="24"/>
              </w:rPr>
              <w:t>O objeto da presente contratação  tem natureza de obra “toda atividade estabelecida, por força de lei, como privativa das profissões de arquiteto e engenheiro que implica intervenção no meio ambiente por meio de um conjunto harmônico de ações que, agregadas, formam um todo que inova o espaço físico da natureza ou acarreta alteração substancial das características originais de bem imóvel”, art.6°, inciso XII da Lei nº 14.133/2021. </w:t>
            </w:r>
          </w:p>
          <w:p w14:paraId="15C435E0" w14:textId="465668DB" w:rsidR="00E972BA" w:rsidRPr="002768C6" w:rsidRDefault="00E972BA" w:rsidP="00E972BA">
            <w:pPr>
              <w:spacing w:after="60"/>
              <w:ind w:left="159"/>
              <w:rPr>
                <w:rFonts w:ascii="Times New Roman" w:hAnsi="Times New Roman" w:cs="Times New Roman"/>
                <w:b/>
                <w:bCs/>
                <w:sz w:val="24"/>
                <w:szCs w:val="24"/>
              </w:rPr>
            </w:pPr>
            <w:r w:rsidRPr="00E972BA">
              <w:rPr>
                <w:rFonts w:ascii="Times New Roman" w:hAnsi="Times New Roman" w:cs="Times New Roman"/>
                <w:b/>
                <w:bCs/>
                <w:sz w:val="24"/>
                <w:szCs w:val="24"/>
              </w:rPr>
              <w:t>3</w:t>
            </w:r>
            <w:r w:rsidRPr="002768C6">
              <w:rPr>
                <w:rFonts w:ascii="Times New Roman" w:hAnsi="Times New Roman" w:cs="Times New Roman"/>
                <w:b/>
                <w:bCs/>
                <w:sz w:val="24"/>
                <w:szCs w:val="24"/>
              </w:rPr>
              <w:t xml:space="preserve">.2.  </w:t>
            </w:r>
            <w:r w:rsidRPr="002768C6">
              <w:rPr>
                <w:rFonts w:ascii="Times New Roman" w:hAnsi="Times New Roman" w:cs="Times New Roman"/>
                <w:b/>
                <w:bCs/>
                <w:sz w:val="24"/>
                <w:szCs w:val="24"/>
              </w:rPr>
              <w:tab/>
              <w:t>Requisitos indispensáveis e padrões mínimos de qualidade</w:t>
            </w:r>
          </w:p>
          <w:p w14:paraId="235382DB" w14:textId="5F307C2A" w:rsidR="00E972BA" w:rsidRPr="002768C6" w:rsidRDefault="00E972BA" w:rsidP="00E972BA">
            <w:pPr>
              <w:spacing w:after="60"/>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 xml:space="preserve">.2.1. </w:t>
            </w:r>
            <w:r w:rsidRPr="002768C6">
              <w:rPr>
                <w:rFonts w:ascii="Times New Roman" w:hAnsi="Times New Roman" w:cs="Times New Roman"/>
                <w:sz w:val="24"/>
                <w:szCs w:val="24"/>
              </w:rPr>
              <w:tab/>
              <w:t>A licitante e o(s) seu(s) responsável(is) técnicos deverão comprovar ter experiência na execução de objeto de mesmo caráter e de igual complexidade ou superior. As quantidades exigidas, os serviços a serem comprovados e os critérios de aceitabilidade, tanto para a capacidade operacional do licitante quanto a capacidade técnica dos profissionais, serão detalhadas no projeto básico.</w:t>
            </w:r>
          </w:p>
          <w:p w14:paraId="55CFD30A" w14:textId="5742852E" w:rsidR="00E972BA" w:rsidRPr="002768C6" w:rsidRDefault="00E972BA" w:rsidP="00E972BA">
            <w:pPr>
              <w:spacing w:after="60"/>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 xml:space="preserve">.2.2. </w:t>
            </w:r>
            <w:r w:rsidRPr="002768C6">
              <w:rPr>
                <w:rFonts w:ascii="Times New Roman" w:hAnsi="Times New Roman" w:cs="Times New Roman"/>
                <w:sz w:val="24"/>
                <w:szCs w:val="24"/>
              </w:rPr>
              <w:tab/>
              <w:t>Todos os materiais a serem empregados na obra deverão ser comprovadamente de boa qualidade e satisfazer rigorosamente as especificações do Projeto básico e seus anexos. Assim como os serviços serão executados em completa obediência aos princípios de boa técnica, devendo ainda satisfazer rigorosamente às Normas Técnicas Brasileiras.</w:t>
            </w:r>
          </w:p>
          <w:p w14:paraId="20E00B6A" w14:textId="3D403F9D" w:rsidR="00E972BA" w:rsidRPr="002768C6" w:rsidRDefault="00E972BA" w:rsidP="00E972BA">
            <w:pPr>
              <w:spacing w:after="60"/>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.2.3.</w:t>
            </w:r>
            <w:r w:rsidRPr="002768C6">
              <w:rPr>
                <w:rFonts w:ascii="Times New Roman" w:hAnsi="Times New Roman" w:cs="Times New Roman"/>
                <w:sz w:val="24"/>
                <w:szCs w:val="24"/>
              </w:rPr>
              <w:tab/>
              <w:t>Será de competência da contratada fornecer todo material, ferramentas, maquinários e aparelhamento adequado a mais perfeita execução dos serviços contratados, bem como os equipamentos de proteção individual (EPI) e proteção coletiva (EPC).</w:t>
            </w:r>
          </w:p>
          <w:p w14:paraId="4E22A0BF" w14:textId="65DA5747" w:rsidR="00E972BA" w:rsidRPr="002768C6" w:rsidRDefault="00E972BA" w:rsidP="00E972BA">
            <w:pPr>
              <w:spacing w:after="60"/>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.2.4</w:t>
            </w:r>
            <w:r w:rsidRPr="002768C6">
              <w:rPr>
                <w:rFonts w:ascii="Times New Roman" w:hAnsi="Times New Roman" w:cs="Times New Roman"/>
                <w:sz w:val="24"/>
                <w:szCs w:val="24"/>
              </w:rPr>
              <w:tab/>
              <w:t xml:space="preserve">Será de inteira responsabilidade da contratada a concordância entre os projetos, o local de </w:t>
            </w:r>
            <w:r w:rsidRPr="00E972BA">
              <w:rPr>
                <w:rFonts w:ascii="Times New Roman" w:hAnsi="Times New Roman" w:cs="Times New Roman"/>
                <w:sz w:val="24"/>
                <w:szCs w:val="24"/>
              </w:rPr>
              <w:t>construção</w:t>
            </w:r>
            <w:r w:rsidRPr="002768C6">
              <w:rPr>
                <w:rFonts w:ascii="Times New Roman" w:hAnsi="Times New Roman" w:cs="Times New Roman"/>
                <w:sz w:val="24"/>
                <w:szCs w:val="24"/>
              </w:rPr>
              <w:t xml:space="preserve"> </w:t>
            </w:r>
            <w:r w:rsidRPr="00E972BA">
              <w:rPr>
                <w:rFonts w:ascii="Times New Roman" w:hAnsi="Times New Roman" w:cs="Times New Roman"/>
                <w:sz w:val="24"/>
                <w:szCs w:val="24"/>
              </w:rPr>
              <w:t>da obra</w:t>
            </w:r>
            <w:r w:rsidRPr="002768C6">
              <w:rPr>
                <w:rFonts w:ascii="Times New Roman" w:hAnsi="Times New Roman" w:cs="Times New Roman"/>
                <w:sz w:val="24"/>
                <w:szCs w:val="24"/>
              </w:rPr>
              <w:t>. Não podendo a Contratada, em hipótese alguma, alegar desconhecimento das cláusulas e condições estabelecidas nas especificações, bem como os detalhes e exigências constantes nos projetos, que fazem parte integrante da contratação.</w:t>
            </w:r>
          </w:p>
          <w:p w14:paraId="217DA4EB" w14:textId="084B7252" w:rsidR="00E972BA" w:rsidRPr="002768C6" w:rsidRDefault="00E972BA" w:rsidP="00E972BA">
            <w:pPr>
              <w:spacing w:after="60"/>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 xml:space="preserve">.2.5. </w:t>
            </w:r>
            <w:r w:rsidRPr="002768C6">
              <w:rPr>
                <w:rFonts w:ascii="Times New Roman" w:hAnsi="Times New Roman" w:cs="Times New Roman"/>
                <w:sz w:val="24"/>
                <w:szCs w:val="24"/>
              </w:rPr>
              <w:tab/>
              <w:t>Os demais requisitos, instruções de serviço e demais orientações para a execução da obra, deverão ser observadas atentamente e seguidas pela Contratada, conforme especificações constantes no Projeto Básico, Memorial Técnico Descritivo, orçamento e cronograma físico-financeiro, ambos anexos do futuro edital de licitação.</w:t>
            </w:r>
          </w:p>
          <w:p w14:paraId="6C2C8391" w14:textId="6EF3F84B" w:rsidR="00E972BA" w:rsidRPr="002768C6" w:rsidRDefault="00E972BA" w:rsidP="00E972BA">
            <w:pPr>
              <w:spacing w:after="60"/>
              <w:ind w:left="159"/>
              <w:rPr>
                <w:rFonts w:ascii="Times New Roman" w:hAnsi="Times New Roman" w:cs="Times New Roman"/>
                <w:b/>
                <w:bCs/>
                <w:sz w:val="24"/>
                <w:szCs w:val="24"/>
              </w:rPr>
            </w:pPr>
            <w:r w:rsidRPr="00E972BA">
              <w:rPr>
                <w:rFonts w:ascii="Times New Roman" w:hAnsi="Times New Roman" w:cs="Times New Roman"/>
                <w:b/>
                <w:bCs/>
                <w:sz w:val="24"/>
                <w:szCs w:val="24"/>
              </w:rPr>
              <w:t>3</w:t>
            </w:r>
            <w:r w:rsidRPr="002768C6">
              <w:rPr>
                <w:rFonts w:ascii="Times New Roman" w:hAnsi="Times New Roman" w:cs="Times New Roman"/>
                <w:b/>
                <w:bCs/>
                <w:sz w:val="24"/>
                <w:szCs w:val="24"/>
              </w:rPr>
              <w:t>.3.</w:t>
            </w:r>
            <w:r w:rsidRPr="002768C6">
              <w:rPr>
                <w:rFonts w:ascii="Times New Roman" w:hAnsi="Times New Roman" w:cs="Times New Roman"/>
                <w:b/>
                <w:bCs/>
                <w:sz w:val="24"/>
                <w:szCs w:val="24"/>
              </w:rPr>
              <w:tab/>
              <w:t>Garantia </w:t>
            </w:r>
          </w:p>
          <w:p w14:paraId="02C0345C" w14:textId="3036D622" w:rsidR="00E972BA" w:rsidRPr="002768C6" w:rsidRDefault="00E972BA" w:rsidP="00E972BA">
            <w:pPr>
              <w:spacing w:after="60"/>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w:t>
            </w:r>
            <w:r w:rsidRPr="00E972BA">
              <w:rPr>
                <w:rFonts w:ascii="Times New Roman" w:hAnsi="Times New Roman" w:cs="Times New Roman"/>
                <w:sz w:val="24"/>
                <w:szCs w:val="24"/>
              </w:rPr>
              <w:t>3</w:t>
            </w:r>
            <w:r w:rsidRPr="002768C6">
              <w:rPr>
                <w:rFonts w:ascii="Times New Roman" w:hAnsi="Times New Roman" w:cs="Times New Roman"/>
                <w:sz w:val="24"/>
                <w:szCs w:val="24"/>
              </w:rPr>
              <w:t>.</w:t>
            </w:r>
            <w:r w:rsidRPr="00E972BA">
              <w:rPr>
                <w:rFonts w:ascii="Times New Roman" w:hAnsi="Times New Roman" w:cs="Times New Roman"/>
                <w:sz w:val="24"/>
                <w:szCs w:val="24"/>
              </w:rPr>
              <w:t>1.</w:t>
            </w:r>
            <w:r w:rsidRPr="002768C6">
              <w:rPr>
                <w:rFonts w:ascii="Times New Roman" w:hAnsi="Times New Roman" w:cs="Times New Roman"/>
                <w:sz w:val="24"/>
                <w:szCs w:val="24"/>
              </w:rPr>
              <w:t xml:space="preserve"> </w:t>
            </w:r>
            <w:r w:rsidRPr="002768C6">
              <w:rPr>
                <w:rFonts w:ascii="Times New Roman" w:hAnsi="Times New Roman" w:cs="Times New Roman"/>
                <w:sz w:val="24"/>
                <w:szCs w:val="24"/>
              </w:rPr>
              <w:tab/>
              <w:t>Será exigida a prestação de garantia contratual no percentual de 5% (cinco por cento) do valor total do contrato, nos termos do art. 96, § 1° da Lei n° 14.133/2021, que deverá ser apresentada no ato de assinatura do contrato, optando por uma das seguintes modalidades: </w:t>
            </w:r>
          </w:p>
          <w:p w14:paraId="22A56971" w14:textId="77777777" w:rsidR="00E972BA" w:rsidRPr="002768C6" w:rsidRDefault="00E972BA" w:rsidP="00E972BA">
            <w:pPr>
              <w:spacing w:after="60"/>
              <w:ind w:left="159"/>
              <w:rPr>
                <w:rFonts w:ascii="Times New Roman" w:hAnsi="Times New Roman" w:cs="Times New Roman"/>
                <w:sz w:val="24"/>
                <w:szCs w:val="24"/>
              </w:rPr>
            </w:pPr>
            <w:r w:rsidRPr="002768C6">
              <w:rPr>
                <w:rFonts w:ascii="Times New Roman" w:hAnsi="Times New Roman" w:cs="Times New Roman"/>
                <w:sz w:val="24"/>
                <w:szCs w:val="24"/>
              </w:rPr>
              <w:t>i) Caução em dinheiro ou em títulos da dívida pública emitidos sob a forma escritural;</w:t>
            </w:r>
          </w:p>
          <w:p w14:paraId="3ECADA7C" w14:textId="77777777" w:rsidR="00E972BA" w:rsidRPr="002768C6" w:rsidRDefault="00E972BA" w:rsidP="00E972BA">
            <w:pPr>
              <w:spacing w:after="60"/>
              <w:ind w:left="159"/>
              <w:rPr>
                <w:rFonts w:ascii="Times New Roman" w:hAnsi="Times New Roman" w:cs="Times New Roman"/>
                <w:sz w:val="24"/>
                <w:szCs w:val="24"/>
              </w:rPr>
            </w:pPr>
            <w:r w:rsidRPr="002768C6">
              <w:rPr>
                <w:rFonts w:ascii="Times New Roman" w:hAnsi="Times New Roman" w:cs="Times New Roman"/>
                <w:sz w:val="24"/>
                <w:szCs w:val="24"/>
              </w:rPr>
              <w:t>ii) seguro-garantia;</w:t>
            </w:r>
          </w:p>
          <w:p w14:paraId="072CAE01" w14:textId="77777777" w:rsidR="00E972BA" w:rsidRPr="002768C6" w:rsidRDefault="00E972BA" w:rsidP="00E972BA">
            <w:pPr>
              <w:spacing w:after="60"/>
              <w:ind w:left="159"/>
              <w:rPr>
                <w:rFonts w:ascii="Times New Roman" w:hAnsi="Times New Roman" w:cs="Times New Roman"/>
                <w:sz w:val="24"/>
                <w:szCs w:val="24"/>
              </w:rPr>
            </w:pPr>
            <w:r w:rsidRPr="002768C6">
              <w:rPr>
                <w:rFonts w:ascii="Times New Roman" w:hAnsi="Times New Roman" w:cs="Times New Roman"/>
                <w:sz w:val="24"/>
                <w:szCs w:val="24"/>
              </w:rPr>
              <w:t>iii) fiança bancária;</w:t>
            </w:r>
          </w:p>
          <w:p w14:paraId="581BFF81" w14:textId="77777777" w:rsidR="00E972BA" w:rsidRPr="002768C6" w:rsidRDefault="00E972BA" w:rsidP="00E972BA">
            <w:pPr>
              <w:spacing w:after="60"/>
              <w:ind w:left="159"/>
              <w:rPr>
                <w:rFonts w:ascii="Times New Roman" w:hAnsi="Times New Roman" w:cs="Times New Roman"/>
                <w:sz w:val="24"/>
                <w:szCs w:val="24"/>
              </w:rPr>
            </w:pPr>
            <w:r w:rsidRPr="002768C6">
              <w:rPr>
                <w:rFonts w:ascii="Times New Roman" w:hAnsi="Times New Roman" w:cs="Times New Roman"/>
                <w:sz w:val="24"/>
                <w:szCs w:val="24"/>
              </w:rPr>
              <w:t>iv) título de capitalização custeado por pagamento único, com resgate pelo valor total.</w:t>
            </w:r>
          </w:p>
          <w:p w14:paraId="4525D8F8" w14:textId="34DCC8A6" w:rsidR="00E972BA" w:rsidRPr="002768C6" w:rsidRDefault="00E972BA" w:rsidP="00E972BA">
            <w:pPr>
              <w:spacing w:after="60"/>
              <w:ind w:left="159"/>
              <w:rPr>
                <w:rFonts w:ascii="Times New Roman" w:hAnsi="Times New Roman" w:cs="Times New Roman"/>
                <w:b/>
                <w:bCs/>
                <w:sz w:val="24"/>
                <w:szCs w:val="24"/>
              </w:rPr>
            </w:pPr>
            <w:r w:rsidRPr="00E972BA">
              <w:rPr>
                <w:rFonts w:ascii="Times New Roman" w:hAnsi="Times New Roman" w:cs="Times New Roman"/>
                <w:b/>
                <w:bCs/>
                <w:sz w:val="24"/>
                <w:szCs w:val="24"/>
              </w:rPr>
              <w:t>3</w:t>
            </w:r>
            <w:r w:rsidRPr="002768C6">
              <w:rPr>
                <w:rFonts w:ascii="Times New Roman" w:hAnsi="Times New Roman" w:cs="Times New Roman"/>
                <w:b/>
                <w:bCs/>
                <w:sz w:val="24"/>
                <w:szCs w:val="24"/>
              </w:rPr>
              <w:t>.</w:t>
            </w:r>
            <w:r w:rsidRPr="00E972BA">
              <w:rPr>
                <w:rFonts w:ascii="Times New Roman" w:hAnsi="Times New Roman" w:cs="Times New Roman"/>
                <w:b/>
                <w:bCs/>
                <w:sz w:val="24"/>
                <w:szCs w:val="24"/>
              </w:rPr>
              <w:t>4</w:t>
            </w:r>
            <w:r w:rsidRPr="002768C6">
              <w:rPr>
                <w:rFonts w:ascii="Times New Roman" w:hAnsi="Times New Roman" w:cs="Times New Roman"/>
                <w:b/>
                <w:bCs/>
                <w:sz w:val="24"/>
                <w:szCs w:val="24"/>
              </w:rPr>
              <w:t xml:space="preserve">. </w:t>
            </w:r>
            <w:r w:rsidRPr="002768C6">
              <w:rPr>
                <w:rFonts w:ascii="Times New Roman" w:hAnsi="Times New Roman" w:cs="Times New Roman"/>
                <w:b/>
                <w:bCs/>
                <w:sz w:val="24"/>
                <w:szCs w:val="24"/>
              </w:rPr>
              <w:tab/>
              <w:t>Vistoria</w:t>
            </w:r>
          </w:p>
          <w:p w14:paraId="58018B84" w14:textId="32E8F2B6" w:rsidR="00E972BA" w:rsidRPr="002768C6" w:rsidRDefault="00E972BA" w:rsidP="00E972BA">
            <w:pPr>
              <w:spacing w:after="60"/>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w:t>
            </w:r>
            <w:r w:rsidRPr="00E972BA">
              <w:rPr>
                <w:rFonts w:ascii="Times New Roman" w:hAnsi="Times New Roman" w:cs="Times New Roman"/>
                <w:sz w:val="24"/>
                <w:szCs w:val="24"/>
              </w:rPr>
              <w:t>4</w:t>
            </w:r>
            <w:r w:rsidRPr="002768C6">
              <w:rPr>
                <w:rFonts w:ascii="Times New Roman" w:hAnsi="Times New Roman" w:cs="Times New Roman"/>
                <w:sz w:val="24"/>
                <w:szCs w:val="24"/>
              </w:rPr>
              <w:t>.1.</w:t>
            </w:r>
            <w:r w:rsidRPr="002768C6">
              <w:rPr>
                <w:rFonts w:ascii="Times New Roman" w:hAnsi="Times New Roman" w:cs="Times New Roman"/>
                <w:sz w:val="24"/>
                <w:szCs w:val="24"/>
              </w:rPr>
              <w:tab/>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w:t>
            </w:r>
          </w:p>
          <w:p w14:paraId="4E523699" w14:textId="3746AC7F" w:rsidR="00E972BA" w:rsidRPr="002768C6" w:rsidRDefault="00E972BA" w:rsidP="00E972BA">
            <w:pPr>
              <w:spacing w:after="60"/>
              <w:ind w:left="159"/>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w:t>
            </w:r>
            <w:r w:rsidRPr="00E972BA">
              <w:rPr>
                <w:rFonts w:ascii="Times New Roman" w:hAnsi="Times New Roman" w:cs="Times New Roman"/>
                <w:sz w:val="24"/>
                <w:szCs w:val="24"/>
              </w:rPr>
              <w:t>4</w:t>
            </w:r>
            <w:r w:rsidRPr="002768C6">
              <w:rPr>
                <w:rFonts w:ascii="Times New Roman" w:hAnsi="Times New Roman" w:cs="Times New Roman"/>
                <w:sz w:val="24"/>
                <w:szCs w:val="24"/>
              </w:rPr>
              <w:t xml:space="preserve">.2. Serão disponibilizados data e horário diferentes aos interessados em realizar a vistoria prévia, a qual poderá ser agendada </w:t>
            </w:r>
            <w:r w:rsidRPr="00E972BA">
              <w:rPr>
                <w:rFonts w:ascii="Times New Roman" w:hAnsi="Times New Roman" w:cs="Times New Roman"/>
                <w:sz w:val="24"/>
                <w:szCs w:val="24"/>
              </w:rPr>
              <w:t>presencialmente na Secretaria Municipal de Obras.</w:t>
            </w:r>
          </w:p>
          <w:p w14:paraId="178DAF38" w14:textId="2D546565" w:rsidR="00E972BA" w:rsidRP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3</w:t>
            </w:r>
            <w:r w:rsidRPr="002768C6">
              <w:rPr>
                <w:rFonts w:ascii="Times New Roman" w:hAnsi="Times New Roman" w:cs="Times New Roman"/>
                <w:sz w:val="24"/>
                <w:szCs w:val="24"/>
              </w:rPr>
              <w:t>.</w:t>
            </w:r>
            <w:r w:rsidRPr="00E972BA">
              <w:rPr>
                <w:rFonts w:ascii="Times New Roman" w:hAnsi="Times New Roman" w:cs="Times New Roman"/>
                <w:sz w:val="24"/>
                <w:szCs w:val="24"/>
              </w:rPr>
              <w:t>4</w:t>
            </w:r>
            <w:r w:rsidRPr="002768C6">
              <w:rPr>
                <w:rFonts w:ascii="Times New Roman" w:hAnsi="Times New Roman" w:cs="Times New Roman"/>
                <w:sz w:val="24"/>
                <w:szCs w:val="24"/>
              </w:rPr>
              <w:t>.3. Para a vistoria, o representante legal da empresa ou responsável técnico (arquiteto ou engenheiro) deverá estar devidamente identificado, apresentando documento de identidade civil e documento expedido pela empresa, comprovando sua habilitação para a realização da vistoria. </w:t>
            </w:r>
          </w:p>
          <w:p w14:paraId="37916D37" w14:textId="5FEA9931" w:rsidR="00E972BA" w:rsidRPr="00E972BA" w:rsidRDefault="00E972BA" w:rsidP="00E972BA">
            <w:pPr>
              <w:ind w:left="159"/>
              <w:jc w:val="both"/>
              <w:rPr>
                <w:rFonts w:ascii="Times New Roman" w:hAnsi="Times New Roman" w:cs="Times New Roman"/>
                <w:b/>
                <w:bCs/>
                <w:sz w:val="24"/>
                <w:szCs w:val="24"/>
              </w:rPr>
            </w:pPr>
            <w:r w:rsidRPr="00E972BA">
              <w:rPr>
                <w:rFonts w:ascii="Times New Roman" w:hAnsi="Times New Roman" w:cs="Times New Roman"/>
                <w:b/>
                <w:bCs/>
                <w:sz w:val="24"/>
                <w:szCs w:val="24"/>
              </w:rPr>
              <w:t xml:space="preserve">3.5. </w:t>
            </w:r>
            <w:r w:rsidRPr="00E972BA">
              <w:rPr>
                <w:rFonts w:ascii="Times New Roman" w:hAnsi="Times New Roman" w:cs="Times New Roman"/>
                <w:b/>
                <w:bCs/>
                <w:sz w:val="24"/>
                <w:szCs w:val="24"/>
              </w:rPr>
              <w:t>Da duração inicial do contrato </w:t>
            </w:r>
          </w:p>
          <w:p w14:paraId="6117AAAC" w14:textId="755ABACF" w:rsidR="00E972BA" w:rsidRPr="00E972BA" w:rsidRDefault="00E972BA" w:rsidP="00E972BA">
            <w:pPr>
              <w:ind w:left="159"/>
              <w:jc w:val="both"/>
              <w:rPr>
                <w:rFonts w:ascii="Times New Roman" w:hAnsi="Times New Roman" w:cs="Times New Roman"/>
                <w:sz w:val="24"/>
                <w:szCs w:val="24"/>
              </w:rPr>
            </w:pPr>
            <w:r>
              <w:rPr>
                <w:rFonts w:ascii="Times New Roman" w:hAnsi="Times New Roman" w:cs="Times New Roman"/>
                <w:sz w:val="24"/>
                <w:szCs w:val="24"/>
              </w:rPr>
              <w:t>3</w:t>
            </w:r>
            <w:r w:rsidRPr="00E972BA">
              <w:rPr>
                <w:rFonts w:ascii="Times New Roman" w:hAnsi="Times New Roman" w:cs="Times New Roman"/>
                <w:sz w:val="24"/>
                <w:szCs w:val="24"/>
              </w:rPr>
              <w:t xml:space="preserve">.5.1. </w:t>
            </w:r>
            <w:r>
              <w:rPr>
                <w:rFonts w:ascii="Times New Roman" w:hAnsi="Times New Roman" w:cs="Times New Roman"/>
                <w:sz w:val="24"/>
                <w:szCs w:val="24"/>
              </w:rPr>
              <w:t xml:space="preserve"> </w:t>
            </w:r>
            <w:r w:rsidRPr="00E972BA">
              <w:rPr>
                <w:rFonts w:ascii="Times New Roman" w:hAnsi="Times New Roman" w:cs="Times New Roman"/>
                <w:sz w:val="24"/>
                <w:szCs w:val="24"/>
              </w:rPr>
              <w:t>A vigência inicial do contrato será de 1</w:t>
            </w:r>
            <w:r>
              <w:rPr>
                <w:rFonts w:ascii="Times New Roman" w:hAnsi="Times New Roman" w:cs="Times New Roman"/>
                <w:sz w:val="24"/>
                <w:szCs w:val="24"/>
              </w:rPr>
              <w:t>2</w:t>
            </w:r>
            <w:r w:rsidRPr="00E972BA">
              <w:rPr>
                <w:rFonts w:ascii="Times New Roman" w:hAnsi="Times New Roman" w:cs="Times New Roman"/>
                <w:sz w:val="24"/>
                <w:szCs w:val="24"/>
              </w:rPr>
              <w:t xml:space="preserve"> (</w:t>
            </w:r>
            <w:r>
              <w:rPr>
                <w:rFonts w:ascii="Times New Roman" w:hAnsi="Times New Roman" w:cs="Times New Roman"/>
                <w:sz w:val="24"/>
                <w:szCs w:val="24"/>
              </w:rPr>
              <w:t>doze</w:t>
            </w:r>
            <w:r w:rsidRPr="00E972BA">
              <w:rPr>
                <w:rFonts w:ascii="Times New Roman" w:hAnsi="Times New Roman" w:cs="Times New Roman"/>
                <w:sz w:val="24"/>
                <w:szCs w:val="24"/>
              </w:rPr>
              <w:t>) meses, a contar da data de assinatura do instrumento contratual, podendo ser prorrogado  na forma do art. 111 da Lei n° 14.133/2021</w:t>
            </w:r>
          </w:p>
          <w:p w14:paraId="63FB8490" w14:textId="674C68D6" w:rsidR="00E972BA" w:rsidRPr="00E972BA" w:rsidRDefault="00E972BA" w:rsidP="00E972BA">
            <w:pPr>
              <w:ind w:left="159"/>
              <w:jc w:val="both"/>
              <w:rPr>
                <w:rFonts w:ascii="Times New Roman" w:hAnsi="Times New Roman" w:cs="Times New Roman"/>
                <w:b/>
                <w:bCs/>
                <w:sz w:val="24"/>
                <w:szCs w:val="24"/>
              </w:rPr>
            </w:pPr>
            <w:r>
              <w:rPr>
                <w:rFonts w:ascii="Times New Roman" w:hAnsi="Times New Roman" w:cs="Times New Roman"/>
                <w:b/>
                <w:bCs/>
                <w:sz w:val="24"/>
                <w:szCs w:val="24"/>
              </w:rPr>
              <w:t>3</w:t>
            </w:r>
            <w:r w:rsidRPr="00E972BA">
              <w:rPr>
                <w:rFonts w:ascii="Times New Roman" w:hAnsi="Times New Roman" w:cs="Times New Roman"/>
                <w:b/>
                <w:bCs/>
                <w:sz w:val="24"/>
                <w:szCs w:val="24"/>
              </w:rPr>
              <w:t>.6.</w:t>
            </w:r>
            <w:r w:rsidRPr="00E972BA">
              <w:rPr>
                <w:rFonts w:ascii="Times New Roman" w:hAnsi="Times New Roman" w:cs="Times New Roman"/>
                <w:b/>
                <w:bCs/>
                <w:sz w:val="24"/>
                <w:szCs w:val="24"/>
              </w:rPr>
              <w:tab/>
              <w:t>Normativos a serem observados</w:t>
            </w:r>
          </w:p>
          <w:p w14:paraId="431980B9" w14:textId="451E5EA2" w:rsidR="00E972BA" w:rsidRPr="00E972BA" w:rsidRDefault="00E972BA" w:rsidP="00E972BA">
            <w:pPr>
              <w:ind w:left="159"/>
              <w:jc w:val="both"/>
              <w:rPr>
                <w:rFonts w:ascii="Times New Roman" w:hAnsi="Times New Roman" w:cs="Times New Roman"/>
                <w:sz w:val="24"/>
                <w:szCs w:val="24"/>
              </w:rPr>
            </w:pPr>
            <w:r>
              <w:rPr>
                <w:rFonts w:ascii="Times New Roman" w:hAnsi="Times New Roman" w:cs="Times New Roman"/>
                <w:sz w:val="24"/>
                <w:szCs w:val="24"/>
              </w:rPr>
              <w:t>3</w:t>
            </w:r>
            <w:r w:rsidRPr="00E972BA">
              <w:rPr>
                <w:rFonts w:ascii="Times New Roman" w:hAnsi="Times New Roman" w:cs="Times New Roman"/>
                <w:sz w:val="24"/>
                <w:szCs w:val="24"/>
              </w:rPr>
              <w:t xml:space="preserve">.6.1. </w:t>
            </w:r>
            <w:r w:rsidRPr="00E972BA">
              <w:rPr>
                <w:rFonts w:ascii="Times New Roman" w:hAnsi="Times New Roman" w:cs="Times New Roman"/>
                <w:sz w:val="24"/>
                <w:szCs w:val="24"/>
              </w:rPr>
              <w:tab/>
              <w:t>As soluções acima relacionadas devem seguir as normativas que regulamentam as fases de planejamento presente processo, qual seja:</w:t>
            </w:r>
          </w:p>
          <w:p w14:paraId="446C0F13" w14:textId="77777777" w:rsidR="00E972BA" w:rsidRP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a) Lei n° 14.133/2021</w:t>
            </w:r>
          </w:p>
          <w:p w14:paraId="008B2BE4" w14:textId="77777777" w:rsidR="00E972BA" w:rsidRP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b) Instrução Normativa SEGES/MP nº 5, de 26 de maio de 2017 (sobre as regras e diretrizes do procedimento de contratação de serviços);</w:t>
            </w:r>
          </w:p>
          <w:p w14:paraId="761F7116" w14:textId="77777777" w:rsidR="00E972BA" w:rsidRP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c) Resolução Conama nº 307, de 05 de julho de 2002 (Estabelece diretrizes, critérios e procedimentos para a gestão dos resíduos da construção civil);</w:t>
            </w:r>
          </w:p>
          <w:p w14:paraId="2F426017" w14:textId="77777777" w:rsidR="00E972BA" w:rsidRP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d)  Resolução Conama nº 358/2005  (Tratamento e disposição final dos resíduos dos serviços de Saúde);</w:t>
            </w:r>
          </w:p>
          <w:p w14:paraId="206D248E" w14:textId="77777777" w:rsidR="00E972BA" w:rsidRP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e) Normas da ABNT relacionadas aos serviços de engenharia e arquitetura objeto desta contratação, atualizadas; ou as normas internacionais consagradas na falta desta, em especial a ABNT NBR 9.050 - Acessibilidade a edificações, mobiliário, espaços e equipamentos urbanos; em sua versão mais atualizada bem como a ABNT NBR 16.651 - Proteção contra incêndios em Estabelecimentos Assistenciais de Saúde;</w:t>
            </w:r>
          </w:p>
          <w:p w14:paraId="16201908" w14:textId="77777777" w:rsidR="00E972BA" w:rsidRP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f)  Regulamentos e determinações de órgãos regulamentadores e/ou fiscalizadores dos serviços públicos locais;</w:t>
            </w:r>
          </w:p>
          <w:p w14:paraId="686CF948" w14:textId="77777777" w:rsidR="00E972BA" w:rsidRP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g) Leis e normas técnicas locais relacionadas à prevenção e combate à incêndio;</w:t>
            </w:r>
          </w:p>
          <w:p w14:paraId="37A433E5" w14:textId="77777777" w:rsidR="00E972BA" w:rsidRDefault="00E972BA" w:rsidP="00E972BA">
            <w:pPr>
              <w:ind w:left="159"/>
              <w:jc w:val="both"/>
              <w:rPr>
                <w:rFonts w:ascii="Times New Roman" w:hAnsi="Times New Roman" w:cs="Times New Roman"/>
                <w:sz w:val="24"/>
                <w:szCs w:val="24"/>
              </w:rPr>
            </w:pPr>
            <w:r w:rsidRPr="00E972BA">
              <w:rPr>
                <w:rFonts w:ascii="Times New Roman" w:hAnsi="Times New Roman" w:cs="Times New Roman"/>
                <w:sz w:val="24"/>
                <w:szCs w:val="24"/>
              </w:rPr>
              <w:t>i)  Orientações Técnica IBRAOP aplicáveis, tal como a OT – IBR 002/2009 – Obra e serviço de engenharia;</w:t>
            </w:r>
          </w:p>
          <w:p w14:paraId="6859EC47" w14:textId="1FC61DB1" w:rsidR="00E972BA" w:rsidRPr="00E972BA" w:rsidRDefault="00E972BA" w:rsidP="00E972BA">
            <w:pPr>
              <w:ind w:left="159"/>
              <w:jc w:val="both"/>
              <w:rPr>
                <w:rFonts w:ascii="Times New Roman" w:hAnsi="Times New Roman" w:cs="Times New Roman"/>
                <w:b/>
                <w:bCs/>
                <w:sz w:val="24"/>
                <w:szCs w:val="24"/>
              </w:rPr>
            </w:pPr>
            <w:r w:rsidRPr="00E972BA">
              <w:rPr>
                <w:rFonts w:ascii="Times New Roman" w:hAnsi="Times New Roman" w:cs="Times New Roman"/>
                <w:b/>
                <w:bCs/>
                <w:sz w:val="24"/>
                <w:szCs w:val="24"/>
              </w:rPr>
              <w:t xml:space="preserve">3.7. </w:t>
            </w:r>
            <w:r w:rsidRPr="00E972BA">
              <w:rPr>
                <w:rFonts w:ascii="Times New Roman" w:hAnsi="Times New Roman" w:cs="Times New Roman"/>
                <w:b/>
                <w:bCs/>
                <w:sz w:val="24"/>
                <w:szCs w:val="24"/>
              </w:rPr>
              <w:t>Requisitos Técnicos</w:t>
            </w:r>
          </w:p>
          <w:p w14:paraId="4A906C85" w14:textId="62BCB61F"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Execução conforme projeto padrão Creche Tipo 1 do FNDE/MEC</w:t>
            </w:r>
          </w:p>
          <w:p w14:paraId="21A00EE0" w14:textId="4401F1F1"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Área construída: 1.324,27 m²</w:t>
            </w:r>
          </w:p>
          <w:p w14:paraId="14675D2D" w14:textId="24DA1421"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Estrutura metálica treliçada com cobertura termoisolante</w:t>
            </w:r>
          </w:p>
          <w:p w14:paraId="5C6E4ADB" w14:textId="12834AAA"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Fundações em sapatas de concreto armado FCK 30 MPa</w:t>
            </w:r>
          </w:p>
          <w:p w14:paraId="0E3AA6A7" w14:textId="797F95A8"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Instalações hidrossanitárias completas com reservatório de 30.000 litros</w:t>
            </w:r>
          </w:p>
          <w:p w14:paraId="7B180824" w14:textId="33C918B9"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Instalações elétricas em baixa tensão com quadros de distribuição</w:t>
            </w:r>
          </w:p>
          <w:p w14:paraId="63FD451D" w14:textId="11594F18"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Sistema de proteção contra descargas atmosféricas (SPDA)</w:t>
            </w:r>
          </w:p>
          <w:p w14:paraId="06514314" w14:textId="2F5CFE35"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Sistema de prevenção e combate a incêndio (extintores e hidrantes)</w:t>
            </w:r>
          </w:p>
          <w:p w14:paraId="76870C10" w14:textId="2B02F7E0"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Cabeamento estruturado para rede de dados</w:t>
            </w:r>
          </w:p>
          <w:p w14:paraId="35E6ABB0" w14:textId="6ACC6992"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Infraestrutura para climatização</w:t>
            </w:r>
          </w:p>
          <w:p w14:paraId="6815F319" w14:textId="33C7F8F7" w:rsidR="00E972BA" w:rsidRPr="009B5615" w:rsidRDefault="00E972BA" w:rsidP="009B5615">
            <w:pPr>
              <w:pStyle w:val="PargrafodaLista"/>
              <w:numPr>
                <w:ilvl w:val="3"/>
                <w:numId w:val="10"/>
              </w:numPr>
              <w:spacing w:after="60"/>
              <w:ind w:left="2285"/>
              <w:rPr>
                <w:rFonts w:ascii="Times New Roman" w:hAnsi="Times New Roman" w:cs="Times New Roman"/>
                <w:sz w:val="24"/>
                <w:szCs w:val="24"/>
              </w:rPr>
            </w:pPr>
            <w:r w:rsidRPr="009B5615">
              <w:rPr>
                <w:rFonts w:ascii="Times New Roman" w:hAnsi="Times New Roman" w:cs="Times New Roman"/>
                <w:sz w:val="24"/>
                <w:szCs w:val="24"/>
              </w:rPr>
              <w:t>Acessibilidade conforme NBR 9050</w:t>
            </w:r>
          </w:p>
          <w:p w14:paraId="2D1BEA56" w14:textId="77777777" w:rsidR="00E972BA" w:rsidRPr="00E972BA" w:rsidRDefault="00E972BA" w:rsidP="00E972BA">
            <w:pPr>
              <w:spacing w:after="60"/>
              <w:rPr>
                <w:rFonts w:ascii="Times New Roman" w:hAnsi="Times New Roman" w:cs="Times New Roman"/>
                <w:sz w:val="24"/>
                <w:szCs w:val="24"/>
              </w:rPr>
            </w:pPr>
            <w:r w:rsidRPr="00E972BA">
              <w:rPr>
                <w:rFonts w:ascii="Times New Roman" w:hAnsi="Times New Roman" w:cs="Times New Roman"/>
                <w:b/>
                <w:bCs/>
                <w:sz w:val="24"/>
                <w:szCs w:val="24"/>
              </w:rPr>
              <w:t>3.</w:t>
            </w:r>
            <w:r w:rsidRPr="00E972BA">
              <w:rPr>
                <w:rFonts w:ascii="Times New Roman" w:hAnsi="Times New Roman" w:cs="Times New Roman"/>
                <w:b/>
                <w:bCs/>
                <w:sz w:val="24"/>
                <w:szCs w:val="24"/>
              </w:rPr>
              <w:t>8</w:t>
            </w:r>
            <w:r w:rsidRPr="00E972BA">
              <w:rPr>
                <w:rFonts w:ascii="Times New Roman" w:hAnsi="Times New Roman" w:cs="Times New Roman"/>
                <w:b/>
                <w:bCs/>
                <w:sz w:val="24"/>
                <w:szCs w:val="24"/>
              </w:rPr>
              <w:t>. Requisitos Legais</w:t>
            </w:r>
          </w:p>
          <w:p w14:paraId="7C622878" w14:textId="77777777" w:rsidR="009B5615" w:rsidRPr="009B5615" w:rsidRDefault="00E972BA" w:rsidP="009B5615">
            <w:pPr>
              <w:pStyle w:val="PargrafodaLista"/>
              <w:numPr>
                <w:ilvl w:val="0"/>
                <w:numId w:val="7"/>
              </w:numPr>
              <w:spacing w:after="60"/>
              <w:ind w:left="2285"/>
              <w:rPr>
                <w:rFonts w:ascii="Times New Roman" w:hAnsi="Times New Roman" w:cs="Times New Roman"/>
              </w:rPr>
            </w:pPr>
            <w:r w:rsidRPr="009B5615">
              <w:rPr>
                <w:rFonts w:ascii="Times New Roman" w:hAnsi="Times New Roman" w:cs="Times New Roman"/>
              </w:rPr>
              <w:t>Conformidade com a Lei Federal nº 14.133/2021</w:t>
            </w:r>
          </w:p>
          <w:p w14:paraId="6745E661" w14:textId="77777777" w:rsidR="009B5615" w:rsidRPr="009B5615" w:rsidRDefault="00E972BA" w:rsidP="009B5615">
            <w:pPr>
              <w:pStyle w:val="PargrafodaLista"/>
              <w:numPr>
                <w:ilvl w:val="0"/>
                <w:numId w:val="7"/>
              </w:numPr>
              <w:spacing w:after="60"/>
              <w:ind w:left="2285"/>
              <w:rPr>
                <w:rFonts w:ascii="Times New Roman" w:hAnsi="Times New Roman" w:cs="Times New Roman"/>
              </w:rPr>
            </w:pPr>
            <w:r w:rsidRPr="009B5615">
              <w:rPr>
                <w:rFonts w:ascii="Times New Roman" w:hAnsi="Times New Roman" w:cs="Times New Roman"/>
              </w:rPr>
              <w:t>Atendimento às normas técnicas da ABNT aplicáveis</w:t>
            </w:r>
          </w:p>
          <w:p w14:paraId="7CC2736A" w14:textId="77777777" w:rsidR="009B5615" w:rsidRPr="009B5615" w:rsidRDefault="00E972BA" w:rsidP="009B5615">
            <w:pPr>
              <w:pStyle w:val="PargrafodaLista"/>
              <w:numPr>
                <w:ilvl w:val="0"/>
                <w:numId w:val="7"/>
              </w:numPr>
              <w:spacing w:after="60"/>
              <w:ind w:left="2285"/>
              <w:rPr>
                <w:rFonts w:ascii="Times New Roman" w:hAnsi="Times New Roman" w:cs="Times New Roman"/>
              </w:rPr>
            </w:pPr>
            <w:r w:rsidRPr="009B5615">
              <w:rPr>
                <w:rFonts w:ascii="Times New Roman" w:hAnsi="Times New Roman" w:cs="Times New Roman"/>
              </w:rPr>
              <w:t>Observância das diretrizes do FNDE para construção de creches</w:t>
            </w:r>
          </w:p>
          <w:p w14:paraId="580302A9" w14:textId="7A7BDC61" w:rsidR="00E972BA" w:rsidRPr="009B5615" w:rsidRDefault="00E972BA" w:rsidP="009B5615">
            <w:pPr>
              <w:pStyle w:val="PargrafodaLista"/>
              <w:numPr>
                <w:ilvl w:val="0"/>
                <w:numId w:val="7"/>
              </w:numPr>
              <w:spacing w:after="60"/>
              <w:ind w:left="2285"/>
              <w:rPr>
                <w:rFonts w:ascii="Times New Roman" w:hAnsi="Times New Roman" w:cs="Times New Roman"/>
              </w:rPr>
            </w:pPr>
            <w:r w:rsidRPr="009B5615">
              <w:rPr>
                <w:rFonts w:ascii="Times New Roman" w:hAnsi="Times New Roman" w:cs="Times New Roman"/>
              </w:rPr>
              <w:t>Cumprimento das exigências ambientais e de segurança do trabalho</w:t>
            </w:r>
          </w:p>
          <w:p w14:paraId="06F4AC9D" w14:textId="77777777" w:rsidR="00E972BA" w:rsidRPr="009B5615" w:rsidRDefault="00E972BA" w:rsidP="009B5615">
            <w:pPr>
              <w:pStyle w:val="PargrafodaLista"/>
              <w:numPr>
                <w:ilvl w:val="0"/>
                <w:numId w:val="7"/>
              </w:numPr>
              <w:spacing w:after="60"/>
              <w:ind w:left="2285"/>
              <w:rPr>
                <w:rFonts w:ascii="Times New Roman" w:hAnsi="Times New Roman" w:cs="Times New Roman"/>
                <w:sz w:val="24"/>
                <w:szCs w:val="24"/>
              </w:rPr>
            </w:pPr>
            <w:r w:rsidRPr="009B5615">
              <w:rPr>
                <w:rFonts w:ascii="Times New Roman" w:hAnsi="Times New Roman" w:cs="Times New Roman"/>
              </w:rPr>
              <w:t>Registro de ART/RRT pelos responsáveis técnicos</w:t>
            </w:r>
          </w:p>
          <w:p w14:paraId="7AD778D3" w14:textId="78A39C22" w:rsidR="009B5615" w:rsidRPr="009B5615" w:rsidRDefault="009B5615" w:rsidP="009B5615">
            <w:pPr>
              <w:pStyle w:val="PargrafodaLista"/>
              <w:spacing w:after="60"/>
              <w:ind w:left="1080"/>
              <w:rPr>
                <w:rFonts w:ascii="Times New Roman" w:hAnsi="Times New Roman" w:cs="Times New Roman"/>
                <w:sz w:val="24"/>
                <w:szCs w:val="24"/>
              </w:rPr>
            </w:pPr>
          </w:p>
        </w:tc>
      </w:tr>
    </w:tbl>
    <w:p w14:paraId="58C9C884" w14:textId="77777777" w:rsidR="0093265A" w:rsidRPr="002641E3" w:rsidRDefault="0093265A">
      <w:pPr>
        <w:rPr>
          <w:rFonts w:ascii="Times New Roman" w:hAnsi="Times New Roman" w:cs="Times New Roman"/>
        </w:rPr>
      </w:pPr>
    </w:p>
    <w:tbl>
      <w:tblPr>
        <w:tblStyle w:val="a3"/>
        <w:tblW w:w="96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120"/>
        <w:gridCol w:w="3525"/>
      </w:tblGrid>
      <w:tr w:rsidR="0093265A" w:rsidRPr="002641E3" w14:paraId="36BF4E60" w14:textId="77777777">
        <w:tc>
          <w:tcPr>
            <w:tcW w:w="9645" w:type="dxa"/>
            <w:gridSpan w:val="2"/>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501E5568" w14:textId="77777777"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4. ESTIMATIVA DE QUANTIDADES E VALORES</w:t>
            </w:r>
          </w:p>
        </w:tc>
      </w:tr>
      <w:tr w:rsidR="0093265A" w:rsidRPr="002641E3" w14:paraId="202F9324" w14:textId="77777777">
        <w:tc>
          <w:tcPr>
            <w:tcW w:w="9645" w:type="dxa"/>
            <w:gridSpan w:val="2"/>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5879F336" w14:textId="47259A83" w:rsidR="009B5615" w:rsidRDefault="009B5615" w:rsidP="009B5615">
            <w:pPr>
              <w:spacing w:after="60"/>
              <w:jc w:val="both"/>
              <w:rPr>
                <w:rFonts w:ascii="Times New Roman" w:hAnsi="Times New Roman" w:cs="Times New Roman"/>
                <w:sz w:val="20"/>
                <w:szCs w:val="20"/>
              </w:rPr>
            </w:pPr>
            <w:r>
              <w:rPr>
                <w:rFonts w:ascii="Times New Roman" w:hAnsi="Times New Roman" w:cs="Times New Roman"/>
              </w:rPr>
              <w:t xml:space="preserve">4.1. </w:t>
            </w:r>
            <w:r w:rsidR="003C5E41" w:rsidRPr="009B5615">
              <w:rPr>
                <w:rFonts w:ascii="Times New Roman" w:hAnsi="Times New Roman" w:cs="Times New Roman"/>
              </w:rPr>
              <w:t>A estimativa de custos foi elaborada com base na Planilha Orçamentária desenvolvida pela equipe técnica, utilizando como referência: SINAPI Boa Vista/RR – Data Base: Maio/2025 (desonerado)</w:t>
            </w:r>
            <w:r w:rsidRPr="009B5615">
              <w:rPr>
                <w:rFonts w:ascii="Times New Roman" w:hAnsi="Times New Roman" w:cs="Times New Roman"/>
              </w:rPr>
              <w:t xml:space="preserve">; </w:t>
            </w:r>
            <w:r w:rsidR="003C5E41" w:rsidRPr="009B5615">
              <w:rPr>
                <w:rFonts w:ascii="Times New Roman" w:hAnsi="Times New Roman" w:cs="Times New Roman"/>
              </w:rPr>
              <w:t>Composições específicas FNDE para itens não contemplados no SINAPI</w:t>
            </w:r>
            <w:r w:rsidRPr="009B5615">
              <w:rPr>
                <w:rFonts w:ascii="Times New Roman" w:hAnsi="Times New Roman" w:cs="Times New Roman"/>
              </w:rPr>
              <w:t xml:space="preserve"> e </w:t>
            </w:r>
            <w:r w:rsidR="003C5E41" w:rsidRPr="009B5615">
              <w:rPr>
                <w:rFonts w:ascii="Times New Roman" w:hAnsi="Times New Roman" w:cs="Times New Roman"/>
              </w:rPr>
              <w:t>Cotações de mercado para itens especiais</w:t>
            </w:r>
            <w:r w:rsidRPr="009B5615">
              <w:rPr>
                <w:rFonts w:ascii="Times New Roman" w:hAnsi="Times New Roman" w:cs="Times New Roman"/>
              </w:rPr>
              <w:t xml:space="preserve"> anexa</w:t>
            </w:r>
            <w:r>
              <w:rPr>
                <w:rFonts w:ascii="Times New Roman" w:hAnsi="Times New Roman" w:cs="Times New Roman"/>
              </w:rPr>
              <w:t xml:space="preserve"> aos autos cujo resumo segue discriminado a seguir: </w:t>
            </w:r>
          </w:p>
          <w:p w14:paraId="3AC48503" w14:textId="2F18762A" w:rsidR="0093265A" w:rsidRPr="009B5615" w:rsidRDefault="003C5E41" w:rsidP="009B5615">
            <w:pPr>
              <w:spacing w:after="60"/>
              <w:rPr>
                <w:rFonts w:ascii="Times New Roman" w:hAnsi="Times New Roman" w:cs="Times New Roman"/>
              </w:rPr>
            </w:pPr>
            <w:r w:rsidRPr="009B5615">
              <w:rPr>
                <w:rFonts w:ascii="Times New Roman" w:hAnsi="Times New Roman" w:cs="Times New Roman"/>
                <w:b/>
                <w:bCs/>
              </w:rPr>
              <w:t>RESUMO DO ORÇAMENTO:</w:t>
            </w:r>
          </w:p>
        </w:tc>
      </w:tr>
      <w:tr w:rsidR="0093265A" w:rsidRPr="002641E3" w14:paraId="22BA240D" w14:textId="77777777">
        <w:tc>
          <w:tcPr>
            <w:tcW w:w="612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20" w:type="dxa"/>
              <w:bottom w:w="60" w:type="dxa"/>
              <w:right w:w="120" w:type="dxa"/>
            </w:tcMar>
          </w:tcPr>
          <w:p w14:paraId="5C2C97C1" w14:textId="77777777" w:rsidR="0093265A" w:rsidRPr="009B5615" w:rsidRDefault="003C5E41">
            <w:pPr>
              <w:rPr>
                <w:rFonts w:ascii="Times New Roman" w:hAnsi="Times New Roman" w:cs="Times New Roman"/>
              </w:rPr>
            </w:pPr>
            <w:r w:rsidRPr="009B5615">
              <w:rPr>
                <w:rFonts w:ascii="Times New Roman" w:hAnsi="Times New Roman" w:cs="Times New Roman"/>
                <w:b/>
                <w:bCs/>
              </w:rPr>
              <w:t>ITEM</w:t>
            </w:r>
          </w:p>
        </w:tc>
        <w:tc>
          <w:tcPr>
            <w:tcW w:w="3525" w:type="dxa"/>
            <w:tcBorders>
              <w:top w:val="single" w:sz="4" w:space="0" w:color="000000"/>
              <w:left w:val="single" w:sz="4" w:space="0" w:color="000000"/>
              <w:bottom w:val="single" w:sz="4" w:space="0" w:color="000000"/>
              <w:right w:val="single" w:sz="4" w:space="0" w:color="000000"/>
            </w:tcBorders>
            <w:shd w:val="clear" w:color="auto" w:fill="D9D9D9"/>
            <w:tcMar>
              <w:top w:w="60" w:type="dxa"/>
              <w:left w:w="120" w:type="dxa"/>
              <w:bottom w:w="60" w:type="dxa"/>
              <w:right w:w="120" w:type="dxa"/>
            </w:tcMar>
          </w:tcPr>
          <w:p w14:paraId="35C6B27D" w14:textId="77777777" w:rsidR="0093265A" w:rsidRPr="009B5615" w:rsidRDefault="003C5E41">
            <w:pPr>
              <w:jc w:val="right"/>
              <w:rPr>
                <w:rFonts w:ascii="Times New Roman" w:hAnsi="Times New Roman" w:cs="Times New Roman"/>
              </w:rPr>
            </w:pPr>
            <w:r w:rsidRPr="009B5615">
              <w:rPr>
                <w:rFonts w:ascii="Times New Roman" w:hAnsi="Times New Roman" w:cs="Times New Roman"/>
                <w:b/>
                <w:bCs/>
              </w:rPr>
              <w:t>VALOR (R$)</w:t>
            </w:r>
          </w:p>
        </w:tc>
      </w:tr>
      <w:tr w:rsidR="0093265A" w:rsidRPr="002641E3" w14:paraId="79C4BE3E"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5A05DADE" w14:textId="77777777" w:rsidR="0093265A" w:rsidRPr="009B5615" w:rsidRDefault="003C5E41">
            <w:pPr>
              <w:rPr>
                <w:rFonts w:ascii="Times New Roman" w:hAnsi="Times New Roman" w:cs="Times New Roman"/>
              </w:rPr>
            </w:pPr>
            <w:r w:rsidRPr="009B5615">
              <w:rPr>
                <w:rFonts w:ascii="Times New Roman" w:hAnsi="Times New Roman" w:cs="Times New Roman"/>
              </w:rPr>
              <w:t>Serviços Preliminares</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2DAA4FD1" w14:textId="3FBB72D1"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416.843,17</w:t>
            </w:r>
          </w:p>
        </w:tc>
      </w:tr>
      <w:tr w:rsidR="0093265A" w:rsidRPr="002641E3" w14:paraId="393ABD6E"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0BC34F02" w14:textId="77777777" w:rsidR="0093265A" w:rsidRPr="009B5615" w:rsidRDefault="003C5E41">
            <w:pPr>
              <w:rPr>
                <w:rFonts w:ascii="Times New Roman" w:hAnsi="Times New Roman" w:cs="Times New Roman"/>
              </w:rPr>
            </w:pPr>
            <w:r w:rsidRPr="009B5615">
              <w:rPr>
                <w:rFonts w:ascii="Times New Roman" w:hAnsi="Times New Roman" w:cs="Times New Roman"/>
              </w:rPr>
              <w:t>Fundações</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5EBAA437" w14:textId="74EBDEC9"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469.072,08</w:t>
            </w:r>
          </w:p>
        </w:tc>
      </w:tr>
      <w:tr w:rsidR="0093265A" w:rsidRPr="002641E3" w14:paraId="47B2465A"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1D81EA92" w14:textId="77777777" w:rsidR="0093265A" w:rsidRPr="009B5615" w:rsidRDefault="003C5E41">
            <w:pPr>
              <w:rPr>
                <w:rFonts w:ascii="Times New Roman" w:hAnsi="Times New Roman" w:cs="Times New Roman"/>
              </w:rPr>
            </w:pPr>
            <w:r w:rsidRPr="009B5615">
              <w:rPr>
                <w:rFonts w:ascii="Times New Roman" w:hAnsi="Times New Roman" w:cs="Times New Roman"/>
              </w:rPr>
              <w:t>Estrutura (concreto e metálica)</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1C10B311" w14:textId="17CEC527"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419.990,00</w:t>
            </w:r>
          </w:p>
        </w:tc>
      </w:tr>
      <w:tr w:rsidR="0093265A" w:rsidRPr="002641E3" w14:paraId="064ED40E"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1D41C6DC" w14:textId="77777777" w:rsidR="0093265A" w:rsidRPr="009B5615" w:rsidRDefault="003C5E41">
            <w:pPr>
              <w:rPr>
                <w:rFonts w:ascii="Times New Roman" w:hAnsi="Times New Roman" w:cs="Times New Roman"/>
              </w:rPr>
            </w:pPr>
            <w:r w:rsidRPr="009B5615">
              <w:rPr>
                <w:rFonts w:ascii="Times New Roman" w:hAnsi="Times New Roman" w:cs="Times New Roman"/>
              </w:rPr>
              <w:t>Cobertura</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7F76A96E" w14:textId="726E2495"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469.306,92</w:t>
            </w:r>
          </w:p>
        </w:tc>
      </w:tr>
      <w:tr w:rsidR="0093265A" w:rsidRPr="002641E3" w14:paraId="62139DEF"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1929D090" w14:textId="77777777" w:rsidR="0093265A" w:rsidRPr="009B5615" w:rsidRDefault="003C5E41">
            <w:pPr>
              <w:rPr>
                <w:rFonts w:ascii="Times New Roman" w:hAnsi="Times New Roman" w:cs="Times New Roman"/>
              </w:rPr>
            </w:pPr>
            <w:r w:rsidRPr="009B5615">
              <w:rPr>
                <w:rFonts w:ascii="Times New Roman" w:hAnsi="Times New Roman" w:cs="Times New Roman"/>
              </w:rPr>
              <w:t>Alvenaria e Vedação</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7432F5FB" w14:textId="067E69E9"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227.990,00</w:t>
            </w:r>
          </w:p>
        </w:tc>
      </w:tr>
      <w:tr w:rsidR="0093265A" w:rsidRPr="002641E3" w14:paraId="1E623436"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259ECE7D" w14:textId="77777777" w:rsidR="0093265A" w:rsidRPr="009B5615" w:rsidRDefault="003C5E41">
            <w:pPr>
              <w:rPr>
                <w:rFonts w:ascii="Times New Roman" w:hAnsi="Times New Roman" w:cs="Times New Roman"/>
              </w:rPr>
            </w:pPr>
            <w:r w:rsidRPr="009B5615">
              <w:rPr>
                <w:rFonts w:ascii="Times New Roman" w:hAnsi="Times New Roman" w:cs="Times New Roman"/>
              </w:rPr>
              <w:t>Revestimentos</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58646421" w14:textId="3AB1B3D6"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647.691,40</w:t>
            </w:r>
          </w:p>
        </w:tc>
      </w:tr>
      <w:tr w:rsidR="0093265A" w:rsidRPr="002641E3" w14:paraId="43C6B1E5"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3879B683" w14:textId="77777777" w:rsidR="0093265A" w:rsidRPr="009B5615" w:rsidRDefault="003C5E41">
            <w:pPr>
              <w:rPr>
                <w:rFonts w:ascii="Times New Roman" w:hAnsi="Times New Roman" w:cs="Times New Roman"/>
              </w:rPr>
            </w:pPr>
            <w:r w:rsidRPr="009B5615">
              <w:rPr>
                <w:rFonts w:ascii="Times New Roman" w:hAnsi="Times New Roman" w:cs="Times New Roman"/>
              </w:rPr>
              <w:t>Esquadrias</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305B9097" w14:textId="4E4CE851"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529.266,00</w:t>
            </w:r>
          </w:p>
        </w:tc>
      </w:tr>
      <w:tr w:rsidR="0093265A" w:rsidRPr="002641E3" w14:paraId="1C748DF7"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38A36B25" w14:textId="77777777" w:rsidR="0093265A" w:rsidRPr="009B5615" w:rsidRDefault="003C5E41">
            <w:pPr>
              <w:rPr>
                <w:rFonts w:ascii="Times New Roman" w:hAnsi="Times New Roman" w:cs="Times New Roman"/>
              </w:rPr>
            </w:pPr>
            <w:r w:rsidRPr="009B5615">
              <w:rPr>
                <w:rFonts w:ascii="Times New Roman" w:hAnsi="Times New Roman" w:cs="Times New Roman"/>
              </w:rPr>
              <w:t>Pavimentação</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705232D2" w14:textId="77794184"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421.020,00</w:t>
            </w:r>
          </w:p>
        </w:tc>
      </w:tr>
      <w:tr w:rsidR="0093265A" w:rsidRPr="002641E3" w14:paraId="3FD96A65"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3E76F0F5" w14:textId="77777777" w:rsidR="0093265A" w:rsidRPr="009B5615" w:rsidRDefault="003C5E41">
            <w:pPr>
              <w:rPr>
                <w:rFonts w:ascii="Times New Roman" w:hAnsi="Times New Roman" w:cs="Times New Roman"/>
              </w:rPr>
            </w:pPr>
            <w:r w:rsidRPr="009B5615">
              <w:rPr>
                <w:rFonts w:ascii="Times New Roman" w:hAnsi="Times New Roman" w:cs="Times New Roman"/>
              </w:rPr>
              <w:t>Pintura</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7406B1A1" w14:textId="01D359D8"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223.168,00</w:t>
            </w:r>
          </w:p>
        </w:tc>
      </w:tr>
      <w:tr w:rsidR="0093265A" w:rsidRPr="002641E3" w14:paraId="052A4908"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12D376BE" w14:textId="77777777" w:rsidR="0093265A" w:rsidRPr="009B5615" w:rsidRDefault="003C5E41">
            <w:pPr>
              <w:rPr>
                <w:rFonts w:ascii="Times New Roman" w:hAnsi="Times New Roman" w:cs="Times New Roman"/>
              </w:rPr>
            </w:pPr>
            <w:r w:rsidRPr="009B5615">
              <w:rPr>
                <w:rFonts w:ascii="Times New Roman" w:hAnsi="Times New Roman" w:cs="Times New Roman"/>
              </w:rPr>
              <w:t>Instalações Hidrossanitárias</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557F0687" w14:textId="242A74BC"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290.000,00</w:t>
            </w:r>
          </w:p>
        </w:tc>
      </w:tr>
      <w:tr w:rsidR="0093265A" w:rsidRPr="002641E3" w14:paraId="3AF8CAA4"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42405F2B" w14:textId="77777777" w:rsidR="0093265A" w:rsidRPr="009B5615" w:rsidRDefault="003C5E41">
            <w:pPr>
              <w:rPr>
                <w:rFonts w:ascii="Times New Roman" w:hAnsi="Times New Roman" w:cs="Times New Roman"/>
              </w:rPr>
            </w:pPr>
            <w:r w:rsidRPr="009B5615">
              <w:rPr>
                <w:rFonts w:ascii="Times New Roman" w:hAnsi="Times New Roman" w:cs="Times New Roman"/>
              </w:rPr>
              <w:t>Instalações Elétricas</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3A8FD55B" w14:textId="0BCD0BCC"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480.000,00</w:t>
            </w:r>
          </w:p>
        </w:tc>
      </w:tr>
      <w:tr w:rsidR="0093265A" w:rsidRPr="002641E3" w14:paraId="475ABCFB" w14:textId="77777777">
        <w:tc>
          <w:tcPr>
            <w:tcW w:w="6120"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7582D376" w14:textId="77777777" w:rsidR="0093265A" w:rsidRPr="009B5615" w:rsidRDefault="003C5E41">
            <w:pPr>
              <w:rPr>
                <w:rFonts w:ascii="Times New Roman" w:hAnsi="Times New Roman" w:cs="Times New Roman"/>
              </w:rPr>
            </w:pPr>
            <w:r w:rsidRPr="009B5615">
              <w:rPr>
                <w:rFonts w:ascii="Times New Roman" w:hAnsi="Times New Roman" w:cs="Times New Roman"/>
              </w:rPr>
              <w:t>Combate a Incêndio / SPDA / Outros</w:t>
            </w:r>
          </w:p>
        </w:tc>
        <w:tc>
          <w:tcPr>
            <w:tcW w:w="3525" w:type="dxa"/>
            <w:tcBorders>
              <w:top w:val="single" w:sz="4" w:space="0" w:color="000000"/>
              <w:left w:val="single" w:sz="4" w:space="0" w:color="000000"/>
              <w:bottom w:val="single" w:sz="4" w:space="0" w:color="000000"/>
              <w:right w:val="single" w:sz="4" w:space="0" w:color="000000"/>
            </w:tcBorders>
            <w:tcMar>
              <w:top w:w="60" w:type="dxa"/>
              <w:left w:w="120" w:type="dxa"/>
              <w:bottom w:w="60" w:type="dxa"/>
              <w:right w:w="120" w:type="dxa"/>
            </w:tcMar>
          </w:tcPr>
          <w:p w14:paraId="36F7468F" w14:textId="544A3DC4" w:rsidR="0093265A" w:rsidRPr="009B5615" w:rsidRDefault="009B5615">
            <w:pPr>
              <w:jc w:val="right"/>
              <w:rPr>
                <w:rFonts w:ascii="Times New Roman" w:hAnsi="Times New Roman" w:cs="Times New Roman"/>
              </w:rPr>
            </w:pPr>
            <w:r>
              <w:rPr>
                <w:rFonts w:ascii="Times New Roman" w:hAnsi="Times New Roman" w:cs="Times New Roman"/>
              </w:rPr>
              <w:t xml:space="preserve">R$ </w:t>
            </w:r>
            <w:r w:rsidR="003C5E41" w:rsidRPr="009B5615">
              <w:rPr>
                <w:rFonts w:ascii="Times New Roman" w:hAnsi="Times New Roman" w:cs="Times New Roman"/>
              </w:rPr>
              <w:t>533.296,64</w:t>
            </w:r>
          </w:p>
        </w:tc>
      </w:tr>
      <w:tr w:rsidR="0093265A" w:rsidRPr="002641E3" w14:paraId="2314AC17" w14:textId="77777777">
        <w:tc>
          <w:tcPr>
            <w:tcW w:w="6120" w:type="dxa"/>
            <w:tcBorders>
              <w:top w:val="single" w:sz="4" w:space="0" w:color="000000"/>
              <w:left w:val="single" w:sz="4" w:space="0" w:color="000000"/>
              <w:bottom w:val="single" w:sz="4" w:space="0" w:color="000000"/>
              <w:right w:val="single" w:sz="4" w:space="0" w:color="000000"/>
            </w:tcBorders>
            <w:shd w:val="clear" w:color="auto" w:fill="BDD7EE"/>
            <w:tcMar>
              <w:top w:w="60" w:type="dxa"/>
              <w:left w:w="120" w:type="dxa"/>
              <w:bottom w:w="60" w:type="dxa"/>
              <w:right w:w="120" w:type="dxa"/>
            </w:tcMar>
          </w:tcPr>
          <w:p w14:paraId="7F10CBA3" w14:textId="77777777" w:rsidR="0093265A" w:rsidRPr="009B5615" w:rsidRDefault="003C5E41">
            <w:pPr>
              <w:rPr>
                <w:rFonts w:ascii="Times New Roman" w:hAnsi="Times New Roman" w:cs="Times New Roman"/>
              </w:rPr>
            </w:pPr>
            <w:r w:rsidRPr="009B5615">
              <w:rPr>
                <w:rFonts w:ascii="Times New Roman" w:hAnsi="Times New Roman" w:cs="Times New Roman"/>
                <w:b/>
                <w:bCs/>
              </w:rPr>
              <w:t>TOTAL GERAL</w:t>
            </w:r>
          </w:p>
        </w:tc>
        <w:tc>
          <w:tcPr>
            <w:tcW w:w="3525" w:type="dxa"/>
            <w:tcBorders>
              <w:top w:val="single" w:sz="4" w:space="0" w:color="000000"/>
              <w:left w:val="single" w:sz="4" w:space="0" w:color="000000"/>
              <w:bottom w:val="single" w:sz="4" w:space="0" w:color="000000"/>
              <w:right w:val="single" w:sz="4" w:space="0" w:color="000000"/>
            </w:tcBorders>
            <w:shd w:val="clear" w:color="auto" w:fill="BDD7EE"/>
            <w:tcMar>
              <w:top w:w="60" w:type="dxa"/>
              <w:left w:w="120" w:type="dxa"/>
              <w:bottom w:w="60" w:type="dxa"/>
              <w:right w:w="120" w:type="dxa"/>
            </w:tcMar>
          </w:tcPr>
          <w:p w14:paraId="42611FFB" w14:textId="54D70C98" w:rsidR="0093265A" w:rsidRPr="009B5615" w:rsidRDefault="009B5615">
            <w:pPr>
              <w:jc w:val="right"/>
              <w:rPr>
                <w:rFonts w:ascii="Times New Roman" w:hAnsi="Times New Roman" w:cs="Times New Roman"/>
              </w:rPr>
            </w:pPr>
            <w:r>
              <w:rPr>
                <w:rFonts w:ascii="Times New Roman" w:hAnsi="Times New Roman" w:cs="Times New Roman"/>
                <w:b/>
                <w:bCs/>
              </w:rPr>
              <w:t xml:space="preserve">R$ </w:t>
            </w:r>
            <w:r w:rsidR="003C5E41" w:rsidRPr="009B5615">
              <w:rPr>
                <w:rFonts w:ascii="Times New Roman" w:hAnsi="Times New Roman" w:cs="Times New Roman"/>
                <w:b/>
                <w:bCs/>
              </w:rPr>
              <w:t>6.127.644,21</w:t>
            </w:r>
          </w:p>
        </w:tc>
      </w:tr>
    </w:tbl>
    <w:p w14:paraId="5A3941CC" w14:textId="77777777" w:rsidR="0093265A" w:rsidRPr="002641E3" w:rsidRDefault="0093265A">
      <w:pPr>
        <w:spacing w:before="200"/>
        <w:rPr>
          <w:rFonts w:ascii="Times New Roman" w:hAnsi="Times New Roman" w:cs="Times New Roman"/>
        </w:rPr>
      </w:pPr>
    </w:p>
    <w:tbl>
      <w:tblPr>
        <w:tblStyle w:val="a5"/>
        <w:tblW w:w="96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4"/>
      </w:tblGrid>
      <w:tr w:rsidR="0093265A" w:rsidRPr="002641E3" w14:paraId="07DB37AB" w14:textId="77777777" w:rsidTr="00876BA1">
        <w:tc>
          <w:tcPr>
            <w:tcW w:w="9634"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619E1011" w14:textId="77777777"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5. LEVANTAMENTO DE MERCADO E JUSTIFICATIVA DA ESCOLHA</w:t>
            </w:r>
          </w:p>
        </w:tc>
      </w:tr>
      <w:tr w:rsidR="0093265A" w:rsidRPr="002641E3" w14:paraId="788E43AF" w14:textId="77777777" w:rsidTr="00876BA1">
        <w:tc>
          <w:tcPr>
            <w:tcW w:w="9634"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7FF34647" w14:textId="2CE54790" w:rsidR="0093265A" w:rsidRPr="009B5615" w:rsidRDefault="009B5615" w:rsidP="009B5615">
            <w:pPr>
              <w:spacing w:after="120"/>
              <w:jc w:val="both"/>
              <w:rPr>
                <w:rFonts w:ascii="Times New Roman" w:hAnsi="Times New Roman" w:cs="Times New Roman"/>
                <w:sz w:val="24"/>
                <w:szCs w:val="24"/>
              </w:rPr>
            </w:pPr>
            <w:r>
              <w:rPr>
                <w:rFonts w:ascii="Times New Roman" w:hAnsi="Times New Roman" w:cs="Times New Roman"/>
                <w:sz w:val="24"/>
                <w:szCs w:val="24"/>
              </w:rPr>
              <w:t xml:space="preserve">5.1.  </w:t>
            </w:r>
            <w:r w:rsidR="003C5E41" w:rsidRPr="009B5615">
              <w:rPr>
                <w:rFonts w:ascii="Times New Roman" w:hAnsi="Times New Roman" w:cs="Times New Roman"/>
                <w:sz w:val="24"/>
                <w:szCs w:val="24"/>
              </w:rPr>
              <w:t>O projeto padrão Creche Tipo 1 foi desenvolvido pelo FNDE/MEC como solução arquitetônica padronizada para construção de creches em todo o território nacional, apresentando as seguintes vantagens:</w:t>
            </w:r>
          </w:p>
          <w:p w14:paraId="32DC039C"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Projeto técnico completo e validado por órgão federal especializado</w:t>
            </w:r>
          </w:p>
          <w:p w14:paraId="3D834E37"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Especificações técnicas adequadas às normas brasileiras</w:t>
            </w:r>
          </w:p>
          <w:p w14:paraId="715C65F3"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Otimização de custos pela padronização</w:t>
            </w:r>
          </w:p>
          <w:p w14:paraId="00C0108B"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Facilidade de fiscalização e controle de qualidade</w:t>
            </w:r>
          </w:p>
          <w:p w14:paraId="6347624F"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Adequação às diretrizes pedagógicas para educação infantil</w:t>
            </w:r>
          </w:p>
          <w:p w14:paraId="44936B48" w14:textId="7DCF531C" w:rsidR="0093265A" w:rsidRPr="009B5615" w:rsidRDefault="009B5615" w:rsidP="009B5615">
            <w:pPr>
              <w:spacing w:after="120"/>
              <w:jc w:val="both"/>
              <w:rPr>
                <w:rFonts w:ascii="Times New Roman" w:hAnsi="Times New Roman" w:cs="Times New Roman"/>
                <w:sz w:val="24"/>
                <w:szCs w:val="24"/>
              </w:rPr>
            </w:pPr>
            <w:r>
              <w:rPr>
                <w:rFonts w:ascii="Times New Roman" w:hAnsi="Times New Roman" w:cs="Times New Roman"/>
                <w:sz w:val="24"/>
                <w:szCs w:val="24"/>
              </w:rPr>
              <w:t xml:space="preserve">5.2.  </w:t>
            </w:r>
            <w:r w:rsidR="003C5E41" w:rsidRPr="009B5615">
              <w:rPr>
                <w:rFonts w:ascii="Times New Roman" w:hAnsi="Times New Roman" w:cs="Times New Roman"/>
                <w:sz w:val="24"/>
                <w:szCs w:val="24"/>
              </w:rPr>
              <w:t>A execução por empreitada por preço global foi definida como regime mais adequado, considerando:</w:t>
            </w:r>
          </w:p>
          <w:p w14:paraId="668794C0"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Projeto executivo completo e detalhado disponível</w:t>
            </w:r>
          </w:p>
          <w:p w14:paraId="7A6283A8"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Especificações técnicas bem definidas</w:t>
            </w:r>
          </w:p>
          <w:p w14:paraId="3061B22D"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Maior previsibilidade de custos</w:t>
            </w:r>
          </w:p>
          <w:p w14:paraId="2EFD42CA"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Transferência de riscos de execução para a contratada</w:t>
            </w:r>
          </w:p>
          <w:p w14:paraId="44F7FC13" w14:textId="77777777" w:rsidR="0093265A" w:rsidRPr="009B5615" w:rsidRDefault="003C5E41" w:rsidP="009B5615">
            <w:pPr>
              <w:spacing w:after="60"/>
              <w:ind w:left="360"/>
              <w:jc w:val="both"/>
              <w:rPr>
                <w:rFonts w:ascii="Times New Roman" w:hAnsi="Times New Roman" w:cs="Times New Roman"/>
                <w:sz w:val="24"/>
                <w:szCs w:val="24"/>
              </w:rPr>
            </w:pPr>
            <w:r w:rsidRPr="009B5615">
              <w:rPr>
                <w:rFonts w:ascii="Times New Roman" w:hAnsi="Times New Roman" w:cs="Times New Roman"/>
                <w:sz w:val="24"/>
                <w:szCs w:val="24"/>
              </w:rPr>
              <w:t>• Conformidade com as diretrizes do órgão concedente</w:t>
            </w:r>
          </w:p>
        </w:tc>
      </w:tr>
    </w:tbl>
    <w:p w14:paraId="04C7882A" w14:textId="77777777" w:rsidR="0093265A" w:rsidRPr="002641E3" w:rsidRDefault="0093265A">
      <w:pPr>
        <w:rPr>
          <w:rFonts w:ascii="Times New Roman" w:hAnsi="Times New Roman" w:cs="Times New Roman"/>
        </w:rPr>
      </w:pPr>
    </w:p>
    <w:tbl>
      <w:tblPr>
        <w:tblStyle w:val="a6"/>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4A3F92B2" w14:textId="77777777" w:rsidTr="009B5615">
        <w:tc>
          <w:tcPr>
            <w:tcW w:w="9360"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75BF62D6" w14:textId="77777777"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6. DESCRIÇÃO DA SOLUÇÃO COMO UM TODO</w:t>
            </w:r>
          </w:p>
        </w:tc>
      </w:tr>
      <w:tr w:rsidR="0093265A" w:rsidRPr="002641E3" w14:paraId="72FF3145" w14:textId="77777777" w:rsidTr="009B5615">
        <w:tc>
          <w:tcPr>
            <w:tcW w:w="9360"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5CFEE6C3" w14:textId="5AEC28E4" w:rsidR="0019777E" w:rsidRPr="009B5615" w:rsidRDefault="0019777E" w:rsidP="009B5615">
            <w:pPr>
              <w:spacing w:after="120" w:line="276" w:lineRule="auto"/>
              <w:jc w:val="both"/>
              <w:rPr>
                <w:rFonts w:ascii="Times New Roman" w:hAnsi="Times New Roman" w:cs="Times New Roman"/>
                <w:sz w:val="24"/>
                <w:szCs w:val="24"/>
              </w:rPr>
            </w:pPr>
            <w:r w:rsidRPr="009B5615">
              <w:rPr>
                <w:rFonts w:ascii="Times New Roman" w:hAnsi="Times New Roman" w:cs="Times New Roman"/>
                <w:sz w:val="24"/>
                <w:szCs w:val="24"/>
              </w:rPr>
              <w:t xml:space="preserve">6.1.   A solução proposta consiste na </w:t>
            </w:r>
            <w:r w:rsidRPr="009B5615">
              <w:rPr>
                <w:rFonts w:ascii="Times New Roman" w:hAnsi="Times New Roman" w:cs="Times New Roman"/>
                <w:b/>
                <w:bCs/>
                <w:sz w:val="24"/>
                <w:szCs w:val="24"/>
              </w:rPr>
              <w:t>execução integral da obra de construção de uma Creche padrão FNDE Tipo 1</w:t>
            </w:r>
            <w:r w:rsidRPr="009B5615">
              <w:rPr>
                <w:rFonts w:ascii="Times New Roman" w:hAnsi="Times New Roman" w:cs="Times New Roman"/>
                <w:sz w:val="24"/>
                <w:szCs w:val="24"/>
              </w:rPr>
              <w:t>, a ser implantada na Vila Recrear, Município de Alto Alegre/RR, conforme projetos técnicos de arquitetura e engenharia, memorial descritivo, planilha orçamentária, cronograma físico-financeiro e demais documentos integrantes deste Projeto Básico.</w:t>
            </w:r>
          </w:p>
          <w:p w14:paraId="39E7B3A3" w14:textId="410D7252" w:rsidR="0019777E" w:rsidRPr="009B5615" w:rsidRDefault="0019777E" w:rsidP="009B5615">
            <w:p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6.2.     A solução contempla a entrega de unidade educacional completamente concluída, apta ao pleno funcionamento, compreendendo:</w:t>
            </w:r>
          </w:p>
          <w:p w14:paraId="08E3442B" w14:textId="77777777" w:rsidR="0019777E" w:rsidRPr="009B5615" w:rsidRDefault="0019777E" w:rsidP="009B5615">
            <w:pPr>
              <w:numPr>
                <w:ilvl w:val="0"/>
                <w:numId w:val="1"/>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Execução de serviços preliminares e mobilização de canteiro de obras;</w:t>
            </w:r>
          </w:p>
          <w:p w14:paraId="11BAD1D5" w14:textId="77777777" w:rsidR="0019777E" w:rsidRPr="009B5615" w:rsidRDefault="0019777E" w:rsidP="009B5615">
            <w:pPr>
              <w:numPr>
                <w:ilvl w:val="0"/>
                <w:numId w:val="1"/>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Execução de fundações, estrutura, alvenaria e cobertura;</w:t>
            </w:r>
          </w:p>
          <w:p w14:paraId="4710924C" w14:textId="77777777" w:rsidR="0019777E" w:rsidRPr="009B5615" w:rsidRDefault="0019777E" w:rsidP="009B5615">
            <w:pPr>
              <w:numPr>
                <w:ilvl w:val="0"/>
                <w:numId w:val="1"/>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Instalações elétricas, hidrossanitárias, pluviais e de prevenção e combate a incêndio;</w:t>
            </w:r>
          </w:p>
          <w:p w14:paraId="61C9571B" w14:textId="77777777" w:rsidR="0019777E" w:rsidRPr="009B5615" w:rsidRDefault="0019777E" w:rsidP="009B5615">
            <w:pPr>
              <w:numPr>
                <w:ilvl w:val="0"/>
                <w:numId w:val="1"/>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Revestimentos, esquadrias, pintura e acabamentos;</w:t>
            </w:r>
          </w:p>
          <w:p w14:paraId="041F9D6D" w14:textId="77777777" w:rsidR="0019777E" w:rsidRPr="009B5615" w:rsidRDefault="0019777E" w:rsidP="009B5615">
            <w:pPr>
              <w:numPr>
                <w:ilvl w:val="0"/>
                <w:numId w:val="1"/>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Execução de calçadas, acessos, paisagismo e áreas externas;</w:t>
            </w:r>
          </w:p>
          <w:p w14:paraId="4BE70051" w14:textId="77777777" w:rsidR="0019777E" w:rsidRPr="009B5615" w:rsidRDefault="0019777E" w:rsidP="009B5615">
            <w:pPr>
              <w:numPr>
                <w:ilvl w:val="0"/>
                <w:numId w:val="1"/>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Instalação de sistemas de acessibilidade conforme normas técnicas vigentes;</w:t>
            </w:r>
          </w:p>
          <w:p w14:paraId="7803F339" w14:textId="77777777" w:rsidR="0019777E" w:rsidRPr="009B5615" w:rsidRDefault="0019777E" w:rsidP="009B5615">
            <w:pPr>
              <w:numPr>
                <w:ilvl w:val="0"/>
                <w:numId w:val="1"/>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Execução de todos os serviços necessários à entrega da obra em perfeitas condições de uso.</w:t>
            </w:r>
          </w:p>
          <w:p w14:paraId="4A96BCB4" w14:textId="7FA3B952" w:rsidR="0019777E" w:rsidRPr="009B5615" w:rsidRDefault="0019777E" w:rsidP="009B5615">
            <w:p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6.3.   A Creche Tipo 1 seguirá o padrão arquitetônico e estrutural estabelecido pelo Fundo Nacional de Desenvolvimento da Educação – FNDE, garantindo:</w:t>
            </w:r>
          </w:p>
          <w:p w14:paraId="13D22DEB" w14:textId="77777777" w:rsidR="0019777E" w:rsidRPr="009B5615" w:rsidRDefault="0019777E" w:rsidP="009B5615">
            <w:pPr>
              <w:numPr>
                <w:ilvl w:val="0"/>
                <w:numId w:val="2"/>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Ambientes pedagógicos adequados à educação infantil;</w:t>
            </w:r>
          </w:p>
          <w:p w14:paraId="013852C3" w14:textId="77777777" w:rsidR="0019777E" w:rsidRPr="009B5615" w:rsidRDefault="0019777E" w:rsidP="009B5615">
            <w:pPr>
              <w:numPr>
                <w:ilvl w:val="0"/>
                <w:numId w:val="2"/>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Salas de atividades compatíveis com a faixa etária atendida;</w:t>
            </w:r>
          </w:p>
          <w:p w14:paraId="68CBB3C4" w14:textId="77777777" w:rsidR="0019777E" w:rsidRPr="009B5615" w:rsidRDefault="0019777E" w:rsidP="009B5615">
            <w:pPr>
              <w:numPr>
                <w:ilvl w:val="0"/>
                <w:numId w:val="2"/>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Área administrativa;</w:t>
            </w:r>
          </w:p>
          <w:p w14:paraId="69BC577E" w14:textId="77777777" w:rsidR="0019777E" w:rsidRPr="009B5615" w:rsidRDefault="0019777E" w:rsidP="009B5615">
            <w:pPr>
              <w:numPr>
                <w:ilvl w:val="0"/>
                <w:numId w:val="2"/>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Espaços de alimentação e higiene;</w:t>
            </w:r>
          </w:p>
          <w:p w14:paraId="79757AA6" w14:textId="77777777" w:rsidR="0019777E" w:rsidRPr="009B5615" w:rsidRDefault="0019777E" w:rsidP="009B5615">
            <w:pPr>
              <w:numPr>
                <w:ilvl w:val="0"/>
                <w:numId w:val="2"/>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Áreas de recreação interna e externa;</w:t>
            </w:r>
          </w:p>
          <w:p w14:paraId="2AEF3881" w14:textId="77777777" w:rsidR="0019777E" w:rsidRPr="009B5615" w:rsidRDefault="0019777E" w:rsidP="009B5615">
            <w:pPr>
              <w:numPr>
                <w:ilvl w:val="0"/>
                <w:numId w:val="2"/>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Infraestrutura acessível e segura.</w:t>
            </w:r>
          </w:p>
          <w:p w14:paraId="36576CA1" w14:textId="4DCF9A53" w:rsidR="0019777E" w:rsidRPr="009B5615" w:rsidRDefault="0019777E" w:rsidP="009B5615">
            <w:pPr>
              <w:spacing w:after="120" w:line="276" w:lineRule="auto"/>
              <w:jc w:val="both"/>
              <w:rPr>
                <w:rFonts w:ascii="Times New Roman" w:hAnsi="Times New Roman" w:cs="Times New Roman"/>
                <w:sz w:val="24"/>
                <w:szCs w:val="24"/>
              </w:rPr>
            </w:pPr>
            <w:r w:rsidRPr="009B5615">
              <w:rPr>
                <w:rFonts w:ascii="Times New Roman" w:hAnsi="Times New Roman" w:cs="Times New Roman"/>
                <w:sz w:val="24"/>
                <w:szCs w:val="24"/>
              </w:rPr>
              <w:t>6.4.   A solução adotada envolve a contratação de empresa especializada em obras e serviços de engenharia, com capacidade técnica comprovada, responsável pela execução completa do empreendimento sob regime de empreitada por preço global, assumindo a responsabilidade pela adequada execução da obra, observadas as normas técnicas da ABNT, legislações aplicáveis e especificações constantes nos projetos.</w:t>
            </w:r>
          </w:p>
          <w:p w14:paraId="52EF2611" w14:textId="7E22E1E2" w:rsidR="0019777E" w:rsidRPr="009B5615" w:rsidRDefault="0019777E" w:rsidP="009B5615">
            <w:p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6.5.  Optou-se por essa solução em razão de:</w:t>
            </w:r>
          </w:p>
          <w:p w14:paraId="3B944240" w14:textId="77777777" w:rsidR="0019777E" w:rsidRPr="009B5615" w:rsidRDefault="0019777E" w:rsidP="009B5615">
            <w:pPr>
              <w:numPr>
                <w:ilvl w:val="0"/>
                <w:numId w:val="3"/>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Inexistência de estrutura própria municipal suficiente para execução direta da obra;</w:t>
            </w:r>
          </w:p>
          <w:p w14:paraId="41BE768E" w14:textId="77777777" w:rsidR="0019777E" w:rsidRPr="009B5615" w:rsidRDefault="0019777E" w:rsidP="009B5615">
            <w:pPr>
              <w:numPr>
                <w:ilvl w:val="0"/>
                <w:numId w:val="3"/>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Necessidade de garantir conformidade com os padrões técnicos do FNDE;</w:t>
            </w:r>
          </w:p>
          <w:p w14:paraId="42D6EF3E" w14:textId="77777777" w:rsidR="0019777E" w:rsidRPr="009B5615" w:rsidRDefault="0019777E" w:rsidP="009B5615">
            <w:pPr>
              <w:numPr>
                <w:ilvl w:val="0"/>
                <w:numId w:val="3"/>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Complexidade técnica que exige empresa especializada;</w:t>
            </w:r>
          </w:p>
          <w:p w14:paraId="4AA4E634" w14:textId="77777777" w:rsidR="0019777E" w:rsidRPr="009B5615" w:rsidRDefault="0019777E" w:rsidP="009B5615">
            <w:pPr>
              <w:numPr>
                <w:ilvl w:val="0"/>
                <w:numId w:val="3"/>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Garantia de eficiência, economicidade e controle de custos;</w:t>
            </w:r>
          </w:p>
          <w:p w14:paraId="33203A13" w14:textId="77777777" w:rsidR="0019777E" w:rsidRPr="009B5615" w:rsidRDefault="0019777E" w:rsidP="009B5615">
            <w:pPr>
              <w:numPr>
                <w:ilvl w:val="0"/>
                <w:numId w:val="3"/>
              </w:num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Segurança jurídica e adequada aplicação dos recursos oriundos do Convênio.</w:t>
            </w:r>
          </w:p>
          <w:p w14:paraId="7660B4EE" w14:textId="784632E4" w:rsidR="0019777E" w:rsidRPr="009B5615" w:rsidRDefault="0019777E" w:rsidP="009B5615">
            <w:pPr>
              <w:spacing w:after="120" w:line="276" w:lineRule="auto"/>
              <w:jc w:val="both"/>
              <w:rPr>
                <w:rFonts w:ascii="Times New Roman" w:hAnsi="Times New Roman" w:cs="Times New Roman"/>
                <w:sz w:val="24"/>
                <w:szCs w:val="24"/>
              </w:rPr>
            </w:pPr>
            <w:r w:rsidRPr="009B5615">
              <w:rPr>
                <w:rFonts w:ascii="Times New Roman" w:hAnsi="Times New Roman" w:cs="Times New Roman"/>
                <w:sz w:val="24"/>
                <w:szCs w:val="24"/>
              </w:rPr>
              <w:t>6.6.  A entrega da solução deverá ocorrer com a obra concluída, testada e em condições de funcionamento, incluindo a emissão do termo de recebimento provisório e posterior recebimento definitivo, nos termos da Lei nº 14.133/2021.</w:t>
            </w:r>
          </w:p>
          <w:p w14:paraId="03EB8053" w14:textId="74C1C594" w:rsidR="0093265A" w:rsidRPr="009B5615" w:rsidRDefault="0019777E" w:rsidP="009B5615">
            <w:pPr>
              <w:spacing w:after="120" w:line="276" w:lineRule="auto"/>
              <w:rPr>
                <w:rFonts w:ascii="Times New Roman" w:hAnsi="Times New Roman" w:cs="Times New Roman"/>
                <w:sz w:val="24"/>
                <w:szCs w:val="24"/>
              </w:rPr>
            </w:pPr>
            <w:r w:rsidRPr="009B5615">
              <w:rPr>
                <w:rFonts w:ascii="Times New Roman" w:hAnsi="Times New Roman" w:cs="Times New Roman"/>
                <w:sz w:val="24"/>
                <w:szCs w:val="24"/>
              </w:rPr>
              <w:t xml:space="preserve">6.7.    </w:t>
            </w:r>
            <w:r w:rsidR="003C5E41" w:rsidRPr="009B5615">
              <w:rPr>
                <w:rFonts w:ascii="Times New Roman" w:hAnsi="Times New Roman" w:cs="Times New Roman"/>
                <w:sz w:val="24"/>
                <w:szCs w:val="24"/>
              </w:rPr>
              <w:t>A solução consiste na construção de edificação escolar do tipo Creche Tipo 1, conforme projeto padrão FNDE, com as seguintes características:</w:t>
            </w:r>
          </w:p>
          <w:p w14:paraId="7CA69277" w14:textId="715F138A" w:rsidR="0093265A" w:rsidRPr="009B5615" w:rsidRDefault="003C5E41" w:rsidP="009B5615">
            <w:pPr>
              <w:spacing w:after="60" w:line="276" w:lineRule="auto"/>
              <w:rPr>
                <w:rFonts w:ascii="Times New Roman" w:hAnsi="Times New Roman" w:cs="Times New Roman"/>
                <w:sz w:val="24"/>
                <w:szCs w:val="24"/>
              </w:rPr>
            </w:pPr>
            <w:r w:rsidRPr="009B5615">
              <w:rPr>
                <w:rFonts w:ascii="Times New Roman" w:hAnsi="Times New Roman" w:cs="Times New Roman"/>
                <w:b/>
                <w:bCs/>
                <w:sz w:val="24"/>
                <w:szCs w:val="24"/>
              </w:rPr>
              <w:t>CARACTERÍSTICAS GERAIS:</w:t>
            </w:r>
          </w:p>
          <w:p w14:paraId="1D4DE6C7"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Área construída: 1.324,27 m² em terreno de 10.000 m²</w:t>
            </w:r>
          </w:p>
          <w:p w14:paraId="509B2A65"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Edificação térrea com estrutura mista (concreto armado e metálica)</w:t>
            </w:r>
          </w:p>
          <w:p w14:paraId="6BB6572E"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Cobertura em telha termoisolante PIR 50mm</w:t>
            </w:r>
          </w:p>
          <w:p w14:paraId="4D3B6E88"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Capacidade de atendimento: 188 crianças</w:t>
            </w:r>
          </w:p>
          <w:p w14:paraId="7C0C23C1" w14:textId="77777777" w:rsidR="0093265A" w:rsidRPr="009B5615" w:rsidRDefault="003C5E41" w:rsidP="009B5615">
            <w:pPr>
              <w:spacing w:after="60" w:line="276" w:lineRule="auto"/>
              <w:rPr>
                <w:rFonts w:ascii="Times New Roman" w:hAnsi="Times New Roman" w:cs="Times New Roman"/>
                <w:sz w:val="24"/>
                <w:szCs w:val="24"/>
              </w:rPr>
            </w:pPr>
            <w:r w:rsidRPr="009B5615">
              <w:rPr>
                <w:rFonts w:ascii="Times New Roman" w:hAnsi="Times New Roman" w:cs="Times New Roman"/>
                <w:b/>
                <w:bCs/>
                <w:sz w:val="24"/>
                <w:szCs w:val="24"/>
              </w:rPr>
              <w:t>PROGRAMA ARQUITETÔNICO:</w:t>
            </w:r>
          </w:p>
          <w:p w14:paraId="78C4A6D6"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Salas de atividades para berçário, maternal e pré-escola</w:t>
            </w:r>
          </w:p>
          <w:p w14:paraId="2B41462C"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Fraldário e sanitários infantis adaptados</w:t>
            </w:r>
          </w:p>
          <w:p w14:paraId="022DC527"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Refeitório e cozinha com despensa</w:t>
            </w:r>
          </w:p>
          <w:p w14:paraId="30F1215E"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Lactário para preparo de alimentação de bebês</w:t>
            </w:r>
          </w:p>
          <w:p w14:paraId="2D99CF78"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Área administrativa (diretoria, secretaria, almoxarifado)</w:t>
            </w:r>
          </w:p>
          <w:p w14:paraId="00B9018B"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Área de serviços (lavanderia, depósito, casa de gás)</w:t>
            </w:r>
          </w:p>
          <w:p w14:paraId="547CE7E5"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Pátio coberto e descoberto</w:t>
            </w:r>
          </w:p>
          <w:p w14:paraId="56D91116"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Playground e área verde</w:t>
            </w:r>
          </w:p>
          <w:p w14:paraId="60715693" w14:textId="77777777" w:rsidR="0093265A" w:rsidRPr="009B5615" w:rsidRDefault="003C5E41" w:rsidP="009B5615">
            <w:pPr>
              <w:spacing w:after="60" w:line="276" w:lineRule="auto"/>
              <w:rPr>
                <w:rFonts w:ascii="Times New Roman" w:hAnsi="Times New Roman" w:cs="Times New Roman"/>
                <w:sz w:val="24"/>
                <w:szCs w:val="24"/>
              </w:rPr>
            </w:pPr>
            <w:r w:rsidRPr="009B5615">
              <w:rPr>
                <w:rFonts w:ascii="Times New Roman" w:hAnsi="Times New Roman" w:cs="Times New Roman"/>
                <w:b/>
                <w:bCs/>
                <w:sz w:val="24"/>
                <w:szCs w:val="24"/>
              </w:rPr>
              <w:t>INFRAESTRUTURA:</w:t>
            </w:r>
          </w:p>
          <w:p w14:paraId="77134095"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Reservatório metálico elevado de 30.000 litros</w:t>
            </w:r>
          </w:p>
          <w:p w14:paraId="38A185A5"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Sistema de tratamento de esgoto (fossa/filtro/sumidouro)</w:t>
            </w:r>
          </w:p>
          <w:p w14:paraId="2790EBFA"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Rede elétrica completa com quadros de distribuição</w:t>
            </w:r>
          </w:p>
          <w:p w14:paraId="7DB991E9"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Sistema de proteção contra descargas atmosféricas</w:t>
            </w:r>
          </w:p>
          <w:p w14:paraId="531F8B68"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Prevenção e combate a incêndio</w:t>
            </w:r>
          </w:p>
          <w:p w14:paraId="12E1435D" w14:textId="77777777" w:rsidR="0093265A" w:rsidRPr="009B5615" w:rsidRDefault="003C5E41" w:rsidP="009B5615">
            <w:pPr>
              <w:spacing w:after="60" w:line="276" w:lineRule="auto"/>
              <w:ind w:left="360"/>
              <w:rPr>
                <w:rFonts w:ascii="Times New Roman" w:hAnsi="Times New Roman" w:cs="Times New Roman"/>
                <w:sz w:val="24"/>
                <w:szCs w:val="24"/>
              </w:rPr>
            </w:pPr>
            <w:r w:rsidRPr="009B5615">
              <w:rPr>
                <w:rFonts w:ascii="Times New Roman" w:hAnsi="Times New Roman" w:cs="Times New Roman"/>
                <w:sz w:val="24"/>
                <w:szCs w:val="24"/>
              </w:rPr>
              <w:t>• Cabeamento estruturado para dados e telefonia</w:t>
            </w:r>
          </w:p>
          <w:p w14:paraId="66E207BF" w14:textId="0384F6CD" w:rsidR="0019777E" w:rsidRPr="009B5615" w:rsidRDefault="0019777E" w:rsidP="009B5615">
            <w:pPr>
              <w:spacing w:after="120" w:line="276" w:lineRule="auto"/>
              <w:jc w:val="both"/>
              <w:rPr>
                <w:rFonts w:ascii="Times New Roman" w:hAnsi="Times New Roman" w:cs="Times New Roman"/>
                <w:sz w:val="24"/>
                <w:szCs w:val="24"/>
              </w:rPr>
            </w:pPr>
            <w:r w:rsidRPr="009B5615">
              <w:rPr>
                <w:rFonts w:ascii="Times New Roman" w:hAnsi="Times New Roman" w:cs="Times New Roman"/>
                <w:sz w:val="24"/>
                <w:szCs w:val="24"/>
              </w:rPr>
              <w:t>6.8.   A solução proposta mostra-se técnica e economicamente viável, capaz de atender à necessidade pública identificada, assegurando a ampliação da infraestrutura educacional do município e promovendo melhores condições para o desenvolvimento integral das crianças da rede municipal de ensino.</w:t>
            </w:r>
          </w:p>
          <w:p w14:paraId="7C34070B" w14:textId="77777777" w:rsidR="0019777E" w:rsidRPr="009B5615" w:rsidRDefault="0019777E">
            <w:pPr>
              <w:spacing w:after="60"/>
              <w:ind w:left="360"/>
              <w:rPr>
                <w:rFonts w:ascii="Times New Roman" w:hAnsi="Times New Roman" w:cs="Times New Roman"/>
                <w:sz w:val="24"/>
                <w:szCs w:val="24"/>
              </w:rPr>
            </w:pPr>
          </w:p>
        </w:tc>
      </w:tr>
    </w:tbl>
    <w:p w14:paraId="6E05CBAA" w14:textId="77777777" w:rsidR="009B5615" w:rsidRPr="002641E3" w:rsidRDefault="009B5615">
      <w:pPr>
        <w:spacing w:before="200"/>
        <w:rPr>
          <w:rFonts w:ascii="Times New Roman" w:hAnsi="Times New Roman" w:cs="Times New Roman"/>
        </w:rPr>
      </w:pPr>
    </w:p>
    <w:tbl>
      <w:tblPr>
        <w:tblStyle w:val="a7"/>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67F139AB" w14:textId="77777777">
        <w:tc>
          <w:tcPr>
            <w:tcW w:w="9361"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29D83EE2" w14:textId="77777777"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7. JUSTIFICATIVA DO PARCELAMENTO OU NÃO DA CONTRATAÇÃO</w:t>
            </w:r>
          </w:p>
        </w:tc>
      </w:tr>
      <w:tr w:rsidR="0093265A" w:rsidRPr="002641E3" w14:paraId="226F1250" w14:textId="77777777">
        <w:tc>
          <w:tcPr>
            <w:tcW w:w="9361"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2C3E3F99" w14:textId="551188B6" w:rsidR="0093265A" w:rsidRPr="009B5615" w:rsidRDefault="009B5615">
            <w:pPr>
              <w:spacing w:after="120"/>
              <w:rPr>
                <w:rFonts w:ascii="Times New Roman" w:hAnsi="Times New Roman" w:cs="Times New Roman"/>
                <w:sz w:val="24"/>
                <w:szCs w:val="24"/>
              </w:rPr>
            </w:pPr>
            <w:r w:rsidRPr="009B5615">
              <w:rPr>
                <w:rFonts w:ascii="Times New Roman" w:hAnsi="Times New Roman" w:cs="Times New Roman"/>
                <w:sz w:val="24"/>
                <w:szCs w:val="24"/>
              </w:rPr>
              <w:t xml:space="preserve">7.1.    </w:t>
            </w:r>
            <w:r w:rsidR="003C5E41" w:rsidRPr="009B5615">
              <w:rPr>
                <w:rFonts w:ascii="Times New Roman" w:hAnsi="Times New Roman" w:cs="Times New Roman"/>
                <w:sz w:val="24"/>
                <w:szCs w:val="24"/>
              </w:rPr>
              <w:t>Recomenda-se a NÃO divisão do objeto em lotes ou itens separados, pelos seguintes motivos:</w:t>
            </w:r>
          </w:p>
          <w:p w14:paraId="6B1A8854"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Trata-se de obra de construção civil que constitui um todo indivisível</w:t>
            </w:r>
          </w:p>
          <w:p w14:paraId="73ECDDBF"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O parcelamento comprometeria a qualidade técnica e a responsabilidade sobre a obra</w:t>
            </w:r>
          </w:p>
          <w:p w14:paraId="6103E37E"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A unicidade de contratação garante melhor gerenciamento e fiscalização</w:t>
            </w:r>
          </w:p>
          <w:p w14:paraId="6D3B4365"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O regime de empreitada por preço global pressupõe a execução completa do objeto</w:t>
            </w:r>
          </w:p>
          <w:p w14:paraId="159565BE"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O parcelamento poderia resultar em interfaces complexas entre diferentes contratados</w:t>
            </w:r>
          </w:p>
          <w:p w14:paraId="1F6CDACE"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A contratação única é mais vantajosa economicamente pela escala</w:t>
            </w:r>
          </w:p>
          <w:p w14:paraId="2E12CDD4" w14:textId="045E6C63" w:rsidR="0093265A" w:rsidRPr="002641E3" w:rsidRDefault="009B5615">
            <w:pPr>
              <w:spacing w:after="120"/>
              <w:rPr>
                <w:rFonts w:ascii="Times New Roman" w:hAnsi="Times New Roman" w:cs="Times New Roman"/>
              </w:rPr>
            </w:pPr>
            <w:r w:rsidRPr="009B5615">
              <w:rPr>
                <w:rFonts w:ascii="Times New Roman" w:hAnsi="Times New Roman" w:cs="Times New Roman"/>
                <w:sz w:val="24"/>
                <w:szCs w:val="24"/>
              </w:rPr>
              <w:t xml:space="preserve">7.2.  </w:t>
            </w:r>
            <w:r w:rsidR="003C5E41" w:rsidRPr="009B5615">
              <w:rPr>
                <w:rFonts w:ascii="Times New Roman" w:hAnsi="Times New Roman" w:cs="Times New Roman"/>
                <w:sz w:val="24"/>
                <w:szCs w:val="24"/>
              </w:rPr>
              <w:t>A contratação em lote único está em consonância com o art. 40, § 3º, da Lei nº 14.133/2021, que admite a vedação ao parcelamento quando tecnicamente inviável ou economicamente desvantajoso.</w:t>
            </w:r>
          </w:p>
        </w:tc>
      </w:tr>
    </w:tbl>
    <w:p w14:paraId="1A1E47CE" w14:textId="77777777" w:rsidR="0093265A" w:rsidRPr="002641E3" w:rsidRDefault="0093265A">
      <w:pPr>
        <w:spacing w:before="200"/>
        <w:rPr>
          <w:rFonts w:ascii="Times New Roman" w:hAnsi="Times New Roman" w:cs="Times New Roman"/>
        </w:rPr>
      </w:pPr>
    </w:p>
    <w:tbl>
      <w:tblPr>
        <w:tblStyle w:val="a8"/>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466D9BDF" w14:textId="77777777">
        <w:tc>
          <w:tcPr>
            <w:tcW w:w="9361"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16B55AEB" w14:textId="77777777"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8. PROVIDÊNCIAS PRÉVIAS AO CONTRATO</w:t>
            </w:r>
          </w:p>
        </w:tc>
      </w:tr>
      <w:tr w:rsidR="0093265A" w:rsidRPr="002641E3" w14:paraId="6ABFDEAC" w14:textId="77777777">
        <w:tc>
          <w:tcPr>
            <w:tcW w:w="9361"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7601A42F" w14:textId="4D320AA7" w:rsidR="0093265A" w:rsidRPr="009B5615" w:rsidRDefault="009B5615">
            <w:pPr>
              <w:spacing w:after="120"/>
              <w:rPr>
                <w:rFonts w:ascii="Times New Roman" w:hAnsi="Times New Roman" w:cs="Times New Roman"/>
                <w:sz w:val="24"/>
                <w:szCs w:val="24"/>
              </w:rPr>
            </w:pPr>
            <w:r>
              <w:rPr>
                <w:rFonts w:ascii="Times New Roman" w:hAnsi="Times New Roman" w:cs="Times New Roman"/>
                <w:sz w:val="24"/>
                <w:szCs w:val="24"/>
              </w:rPr>
              <w:t xml:space="preserve">8.1. </w:t>
            </w:r>
            <w:r w:rsidR="003C5E41" w:rsidRPr="009B5615">
              <w:rPr>
                <w:rFonts w:ascii="Times New Roman" w:hAnsi="Times New Roman" w:cs="Times New Roman"/>
                <w:sz w:val="24"/>
                <w:szCs w:val="24"/>
              </w:rPr>
              <w:t>Para adequada execução contratual, foram adotadas as seguintes providências:</w:t>
            </w:r>
          </w:p>
          <w:p w14:paraId="380487AD"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Elaboração e aprovação do projeto executivo completo</w:t>
            </w:r>
          </w:p>
          <w:p w14:paraId="20D5C134"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Obtenção de Declaração de Posse do Imóvel pelo Prefeito Municipal</w:t>
            </w:r>
          </w:p>
          <w:p w14:paraId="4361BB10"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Solicitação de regularização fundiária junto ao INCRA (Ofício nº 566/2025)</w:t>
            </w:r>
          </w:p>
          <w:p w14:paraId="1752201E"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Emissão de ART pelo responsável técnico (RR20250159271)</w:t>
            </w:r>
          </w:p>
          <w:p w14:paraId="44A6E76E"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Aprovação do orçamento no sistema TransfereGov</w:t>
            </w:r>
          </w:p>
          <w:p w14:paraId="52093A35"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Assinatura do Contrato de Repasse nº 003852/2024</w:t>
            </w:r>
          </w:p>
          <w:p w14:paraId="470AD586"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Previsão de contrapartida municipal no orçamento</w:t>
            </w:r>
          </w:p>
          <w:p w14:paraId="05AE6075" w14:textId="2B052517" w:rsidR="0093265A" w:rsidRPr="009B5615" w:rsidRDefault="009B5615">
            <w:pPr>
              <w:spacing w:before="120"/>
              <w:rPr>
                <w:rFonts w:ascii="Times New Roman" w:hAnsi="Times New Roman" w:cs="Times New Roman"/>
                <w:sz w:val="24"/>
                <w:szCs w:val="24"/>
              </w:rPr>
            </w:pPr>
            <w:r>
              <w:rPr>
                <w:rFonts w:ascii="Times New Roman" w:hAnsi="Times New Roman" w:cs="Times New Roman"/>
                <w:sz w:val="24"/>
                <w:szCs w:val="24"/>
              </w:rPr>
              <w:t xml:space="preserve">8.2. </w:t>
            </w:r>
            <w:r w:rsidR="003C5E41" w:rsidRPr="009B5615">
              <w:rPr>
                <w:rFonts w:ascii="Times New Roman" w:hAnsi="Times New Roman" w:cs="Times New Roman"/>
                <w:sz w:val="24"/>
                <w:szCs w:val="24"/>
              </w:rPr>
              <w:t>Providências a serem adotadas após a contratação:</w:t>
            </w:r>
          </w:p>
          <w:p w14:paraId="0DB715C4"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Designação de equipe de fiscalização pela Secretaria Municipal de Obras</w:t>
            </w:r>
          </w:p>
          <w:p w14:paraId="43CAA897" w14:textId="77777777" w:rsidR="0093265A" w:rsidRPr="009B5615" w:rsidRDefault="003C5E41">
            <w:pPr>
              <w:spacing w:after="60"/>
              <w:ind w:left="360"/>
              <w:rPr>
                <w:rFonts w:ascii="Times New Roman" w:hAnsi="Times New Roman" w:cs="Times New Roman"/>
                <w:sz w:val="24"/>
                <w:szCs w:val="24"/>
              </w:rPr>
            </w:pPr>
            <w:r w:rsidRPr="009B5615">
              <w:rPr>
                <w:rFonts w:ascii="Times New Roman" w:hAnsi="Times New Roman" w:cs="Times New Roman"/>
                <w:sz w:val="24"/>
                <w:szCs w:val="24"/>
              </w:rPr>
              <w:t>• Elaboração de Ordem de Serviço</w:t>
            </w:r>
          </w:p>
          <w:p w14:paraId="50B27F06" w14:textId="77777777" w:rsidR="0093265A" w:rsidRPr="002641E3" w:rsidRDefault="003C5E41">
            <w:pPr>
              <w:spacing w:after="60"/>
              <w:ind w:left="360"/>
              <w:rPr>
                <w:rFonts w:ascii="Times New Roman" w:hAnsi="Times New Roman" w:cs="Times New Roman"/>
              </w:rPr>
            </w:pPr>
            <w:r w:rsidRPr="009B5615">
              <w:rPr>
                <w:rFonts w:ascii="Times New Roman" w:hAnsi="Times New Roman" w:cs="Times New Roman"/>
                <w:sz w:val="24"/>
                <w:szCs w:val="24"/>
              </w:rPr>
              <w:t>• Comunicação ao órgão concedente sobre início da execução</w:t>
            </w:r>
          </w:p>
        </w:tc>
      </w:tr>
      <w:tr w:rsidR="009B5615" w:rsidRPr="002641E3" w14:paraId="2BD6095D" w14:textId="77777777">
        <w:tc>
          <w:tcPr>
            <w:tcW w:w="9361"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2683DD85" w14:textId="77777777" w:rsidR="009B5615" w:rsidRDefault="009B5615">
            <w:pPr>
              <w:spacing w:after="120"/>
              <w:rPr>
                <w:rFonts w:ascii="Times New Roman" w:hAnsi="Times New Roman" w:cs="Times New Roman"/>
                <w:sz w:val="24"/>
                <w:szCs w:val="24"/>
              </w:rPr>
            </w:pPr>
          </w:p>
        </w:tc>
      </w:tr>
    </w:tbl>
    <w:p w14:paraId="5DCE4FFD" w14:textId="77777777" w:rsidR="0093265A" w:rsidRPr="002641E3" w:rsidRDefault="0093265A">
      <w:pPr>
        <w:rPr>
          <w:rFonts w:ascii="Times New Roman" w:hAnsi="Times New Roman" w:cs="Times New Roman"/>
        </w:rPr>
      </w:pPr>
    </w:p>
    <w:tbl>
      <w:tblPr>
        <w:tblStyle w:val="a9"/>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6F1D66EF" w14:textId="77777777">
        <w:tc>
          <w:tcPr>
            <w:tcW w:w="9361"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4EDF7F24" w14:textId="77777777"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9. CONTRATAÇÕES CORRELATAS E/OU INTERDEPENDENTES</w:t>
            </w:r>
          </w:p>
        </w:tc>
      </w:tr>
      <w:tr w:rsidR="0093265A" w:rsidRPr="002641E3" w14:paraId="0E913F84" w14:textId="77777777">
        <w:tc>
          <w:tcPr>
            <w:tcW w:w="9361"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5602DD61" w14:textId="69B22706" w:rsidR="0093265A" w:rsidRPr="00876BA1" w:rsidRDefault="009B5615" w:rsidP="00876BA1">
            <w:pPr>
              <w:spacing w:after="120"/>
              <w:jc w:val="both"/>
              <w:rPr>
                <w:rFonts w:ascii="Times New Roman" w:hAnsi="Times New Roman" w:cs="Times New Roman"/>
                <w:sz w:val="24"/>
                <w:szCs w:val="24"/>
              </w:rPr>
            </w:pPr>
            <w:r w:rsidRPr="00876BA1">
              <w:rPr>
                <w:rFonts w:ascii="Times New Roman" w:hAnsi="Times New Roman" w:cs="Times New Roman"/>
                <w:sz w:val="24"/>
                <w:szCs w:val="24"/>
              </w:rPr>
              <w:t xml:space="preserve">9.1. </w:t>
            </w:r>
            <w:r w:rsidR="003C5E41" w:rsidRPr="00876BA1">
              <w:rPr>
                <w:rFonts w:ascii="Times New Roman" w:hAnsi="Times New Roman" w:cs="Times New Roman"/>
                <w:sz w:val="24"/>
                <w:szCs w:val="24"/>
              </w:rPr>
              <w:t>Identificam-se as seguintes contratações correlatas ou interdependentes:</w:t>
            </w:r>
          </w:p>
          <w:p w14:paraId="46F3A423" w14:textId="77777777" w:rsidR="0093265A" w:rsidRPr="00876BA1" w:rsidRDefault="003C5E41" w:rsidP="00876BA1">
            <w:pPr>
              <w:spacing w:after="60"/>
              <w:ind w:left="360"/>
              <w:jc w:val="both"/>
              <w:rPr>
                <w:rFonts w:ascii="Times New Roman" w:hAnsi="Times New Roman" w:cs="Times New Roman"/>
                <w:sz w:val="24"/>
                <w:szCs w:val="24"/>
              </w:rPr>
            </w:pPr>
            <w:r w:rsidRPr="00876BA1">
              <w:rPr>
                <w:rFonts w:ascii="Times New Roman" w:hAnsi="Times New Roman" w:cs="Times New Roman"/>
                <w:sz w:val="24"/>
                <w:szCs w:val="24"/>
              </w:rPr>
              <w:t>• Mobiliário escolar e equipamentos: contratação futura para aquisição de móveis e equipamentos para funcionamento da creche</w:t>
            </w:r>
          </w:p>
          <w:p w14:paraId="0BEC9AA6" w14:textId="77777777" w:rsidR="0093265A" w:rsidRPr="00876BA1" w:rsidRDefault="003C5E41" w:rsidP="00876BA1">
            <w:pPr>
              <w:spacing w:after="60"/>
              <w:ind w:left="360"/>
              <w:jc w:val="both"/>
              <w:rPr>
                <w:rFonts w:ascii="Times New Roman" w:hAnsi="Times New Roman" w:cs="Times New Roman"/>
                <w:sz w:val="24"/>
                <w:szCs w:val="24"/>
              </w:rPr>
            </w:pPr>
            <w:r w:rsidRPr="00876BA1">
              <w:rPr>
                <w:rFonts w:ascii="Times New Roman" w:hAnsi="Times New Roman" w:cs="Times New Roman"/>
                <w:sz w:val="24"/>
                <w:szCs w:val="24"/>
              </w:rPr>
              <w:t>• Aparelhos de ar condicionado: a infraestrutura será instalada, sendo necessária contratação posterior para fornecimento e instalação dos equipamentos</w:t>
            </w:r>
          </w:p>
          <w:p w14:paraId="0EF5942C" w14:textId="77777777" w:rsidR="0093265A" w:rsidRPr="00876BA1" w:rsidRDefault="003C5E41" w:rsidP="00876BA1">
            <w:pPr>
              <w:spacing w:after="60"/>
              <w:ind w:left="360"/>
              <w:jc w:val="both"/>
              <w:rPr>
                <w:rFonts w:ascii="Times New Roman" w:hAnsi="Times New Roman" w:cs="Times New Roman"/>
                <w:sz w:val="24"/>
                <w:szCs w:val="24"/>
              </w:rPr>
            </w:pPr>
            <w:r w:rsidRPr="00876BA1">
              <w:rPr>
                <w:rFonts w:ascii="Times New Roman" w:hAnsi="Times New Roman" w:cs="Times New Roman"/>
                <w:sz w:val="24"/>
                <w:szCs w:val="24"/>
              </w:rPr>
              <w:t>• Equipamentos de cozinha e lavanderia: contratação complementar necessária</w:t>
            </w:r>
          </w:p>
          <w:p w14:paraId="7E42027E" w14:textId="77777777" w:rsidR="0093265A" w:rsidRPr="00876BA1" w:rsidRDefault="003C5E41" w:rsidP="00876BA1">
            <w:pPr>
              <w:spacing w:after="60"/>
              <w:ind w:left="360"/>
              <w:jc w:val="both"/>
              <w:rPr>
                <w:rFonts w:ascii="Times New Roman" w:hAnsi="Times New Roman" w:cs="Times New Roman"/>
                <w:sz w:val="24"/>
                <w:szCs w:val="24"/>
              </w:rPr>
            </w:pPr>
            <w:r w:rsidRPr="00876BA1">
              <w:rPr>
                <w:rFonts w:ascii="Times New Roman" w:hAnsi="Times New Roman" w:cs="Times New Roman"/>
                <w:sz w:val="24"/>
                <w:szCs w:val="24"/>
              </w:rPr>
              <w:t>• Material pedagógico e brinquedos: aquisição para equipar as salas de atividades</w:t>
            </w:r>
          </w:p>
          <w:p w14:paraId="4566A9EA" w14:textId="59CE267E" w:rsidR="0093265A" w:rsidRPr="002641E3" w:rsidRDefault="009B5615" w:rsidP="00876BA1">
            <w:pPr>
              <w:spacing w:after="120"/>
              <w:jc w:val="both"/>
              <w:rPr>
                <w:rFonts w:ascii="Times New Roman" w:hAnsi="Times New Roman" w:cs="Times New Roman"/>
              </w:rPr>
            </w:pPr>
            <w:r w:rsidRPr="00876BA1">
              <w:rPr>
                <w:rFonts w:ascii="Times New Roman" w:hAnsi="Times New Roman" w:cs="Times New Roman"/>
                <w:sz w:val="24"/>
                <w:szCs w:val="24"/>
              </w:rPr>
              <w:t xml:space="preserve">9.2. </w:t>
            </w:r>
            <w:r w:rsidR="003C5E41" w:rsidRPr="00876BA1">
              <w:rPr>
                <w:rFonts w:ascii="Times New Roman" w:hAnsi="Times New Roman" w:cs="Times New Roman"/>
                <w:sz w:val="24"/>
                <w:szCs w:val="24"/>
              </w:rPr>
              <w:t>Estas contratações deverão ser planejadas e executadas em tempo hábil para que a creche entre em funcionamento logo após a conclusão da obra.</w:t>
            </w:r>
          </w:p>
        </w:tc>
      </w:tr>
    </w:tbl>
    <w:p w14:paraId="753E65B2" w14:textId="77777777" w:rsidR="0093265A" w:rsidRPr="002641E3" w:rsidRDefault="0093265A">
      <w:pPr>
        <w:spacing w:before="200"/>
        <w:rPr>
          <w:rFonts w:ascii="Times New Roman" w:hAnsi="Times New Roman" w:cs="Times New Roman"/>
        </w:rPr>
      </w:pPr>
    </w:p>
    <w:tbl>
      <w:tblPr>
        <w:tblStyle w:val="aa"/>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524406B6" w14:textId="77777777">
        <w:tc>
          <w:tcPr>
            <w:tcW w:w="9361"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75D04716" w14:textId="77777777"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10. IMPACTOS AMBIENTAIS E MEDIDAS MITIGADORAS</w:t>
            </w:r>
          </w:p>
        </w:tc>
      </w:tr>
      <w:tr w:rsidR="0093265A" w:rsidRPr="002641E3" w14:paraId="282891A0" w14:textId="77777777">
        <w:tc>
          <w:tcPr>
            <w:tcW w:w="9361"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16C2475E" w14:textId="08BA5B35" w:rsidR="0093265A" w:rsidRPr="00876BA1" w:rsidRDefault="009B5615">
            <w:pPr>
              <w:spacing w:after="120"/>
              <w:rPr>
                <w:rFonts w:ascii="Times New Roman" w:hAnsi="Times New Roman" w:cs="Times New Roman"/>
                <w:sz w:val="24"/>
                <w:szCs w:val="24"/>
              </w:rPr>
            </w:pPr>
            <w:r w:rsidRPr="00876BA1">
              <w:rPr>
                <w:rFonts w:ascii="Times New Roman" w:hAnsi="Times New Roman" w:cs="Times New Roman"/>
                <w:sz w:val="24"/>
                <w:szCs w:val="24"/>
              </w:rPr>
              <w:t xml:space="preserve">10.1. </w:t>
            </w:r>
            <w:r w:rsidR="003C5E41" w:rsidRPr="00876BA1">
              <w:rPr>
                <w:rFonts w:ascii="Times New Roman" w:hAnsi="Times New Roman" w:cs="Times New Roman"/>
                <w:sz w:val="24"/>
                <w:szCs w:val="24"/>
              </w:rPr>
              <w:t>A execução da obra pode gerar os seguintes impactos ambientais e respectivas medidas mitigadoras:</w:t>
            </w:r>
          </w:p>
          <w:p w14:paraId="36388D0F" w14:textId="55F94DFF" w:rsidR="0093265A" w:rsidRPr="00876BA1" w:rsidRDefault="009B5615">
            <w:pPr>
              <w:spacing w:after="60"/>
              <w:rPr>
                <w:rFonts w:ascii="Times New Roman" w:hAnsi="Times New Roman" w:cs="Times New Roman"/>
                <w:sz w:val="24"/>
                <w:szCs w:val="24"/>
              </w:rPr>
            </w:pPr>
            <w:r w:rsidRPr="00876BA1">
              <w:rPr>
                <w:rFonts w:ascii="Times New Roman" w:hAnsi="Times New Roman" w:cs="Times New Roman"/>
                <w:b/>
                <w:bCs/>
                <w:sz w:val="24"/>
                <w:szCs w:val="24"/>
              </w:rPr>
              <w:t xml:space="preserve">10.2. </w:t>
            </w:r>
            <w:r w:rsidR="003C5E41" w:rsidRPr="00876BA1">
              <w:rPr>
                <w:rFonts w:ascii="Times New Roman" w:hAnsi="Times New Roman" w:cs="Times New Roman"/>
                <w:b/>
                <w:bCs/>
                <w:sz w:val="24"/>
                <w:szCs w:val="24"/>
              </w:rPr>
              <w:t>Geração de resíduos sólidos da construção civil:</w:t>
            </w:r>
          </w:p>
          <w:p w14:paraId="32883CDC"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Elaboração de Plano de Gerenciamento de Resíduos</w:t>
            </w:r>
          </w:p>
          <w:p w14:paraId="2F93978B"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Destinação adequada conforme Resolução CONAMA 307/2002</w:t>
            </w:r>
          </w:p>
          <w:p w14:paraId="4C297E3F" w14:textId="15A7354B" w:rsidR="0093265A" w:rsidRPr="00876BA1" w:rsidRDefault="009B5615">
            <w:pPr>
              <w:spacing w:after="60"/>
              <w:rPr>
                <w:rFonts w:ascii="Times New Roman" w:hAnsi="Times New Roman" w:cs="Times New Roman"/>
                <w:sz w:val="24"/>
                <w:szCs w:val="24"/>
              </w:rPr>
            </w:pPr>
            <w:r w:rsidRPr="00876BA1">
              <w:rPr>
                <w:rFonts w:ascii="Times New Roman" w:hAnsi="Times New Roman" w:cs="Times New Roman"/>
                <w:b/>
                <w:bCs/>
                <w:sz w:val="24"/>
                <w:szCs w:val="24"/>
              </w:rPr>
              <w:t xml:space="preserve">10.3.  </w:t>
            </w:r>
            <w:r w:rsidR="003C5E41" w:rsidRPr="00876BA1">
              <w:rPr>
                <w:rFonts w:ascii="Times New Roman" w:hAnsi="Times New Roman" w:cs="Times New Roman"/>
                <w:b/>
                <w:bCs/>
                <w:sz w:val="24"/>
                <w:szCs w:val="24"/>
              </w:rPr>
              <w:t>Emissão de ruídos e poeira:</w:t>
            </w:r>
          </w:p>
          <w:p w14:paraId="6EDD0D0D"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Realização de obras em horário comercial</w:t>
            </w:r>
          </w:p>
          <w:p w14:paraId="314AA795"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Umidificação de vias e áreas de movimentação</w:t>
            </w:r>
          </w:p>
          <w:p w14:paraId="180BBC59"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Uso de lonas em caçambas de transporte</w:t>
            </w:r>
          </w:p>
          <w:p w14:paraId="1545652C" w14:textId="6F65B199" w:rsidR="0093265A" w:rsidRPr="00876BA1" w:rsidRDefault="009B5615">
            <w:pPr>
              <w:spacing w:after="60"/>
              <w:rPr>
                <w:rFonts w:ascii="Times New Roman" w:hAnsi="Times New Roman" w:cs="Times New Roman"/>
                <w:sz w:val="24"/>
                <w:szCs w:val="24"/>
              </w:rPr>
            </w:pPr>
            <w:r w:rsidRPr="00876BA1">
              <w:rPr>
                <w:rFonts w:ascii="Times New Roman" w:hAnsi="Times New Roman" w:cs="Times New Roman"/>
                <w:b/>
                <w:bCs/>
                <w:sz w:val="24"/>
                <w:szCs w:val="24"/>
              </w:rPr>
              <w:t xml:space="preserve">10.4. </w:t>
            </w:r>
            <w:r w:rsidR="003C5E41" w:rsidRPr="00876BA1">
              <w:rPr>
                <w:rFonts w:ascii="Times New Roman" w:hAnsi="Times New Roman" w:cs="Times New Roman"/>
                <w:b/>
                <w:bCs/>
                <w:sz w:val="24"/>
                <w:szCs w:val="24"/>
              </w:rPr>
              <w:t>Consumo de recursos naturais:</w:t>
            </w:r>
          </w:p>
          <w:p w14:paraId="2246FD5D"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Utilização racional de água</w:t>
            </w:r>
          </w:p>
          <w:p w14:paraId="18728AFD"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Reaproveitamento de materiais quando possível</w:t>
            </w:r>
          </w:p>
          <w:p w14:paraId="7D4ADA35" w14:textId="53A6C411" w:rsidR="0093265A" w:rsidRPr="00876BA1" w:rsidRDefault="009B5615">
            <w:pPr>
              <w:spacing w:after="60"/>
              <w:rPr>
                <w:rFonts w:ascii="Times New Roman" w:hAnsi="Times New Roman" w:cs="Times New Roman"/>
                <w:sz w:val="24"/>
                <w:szCs w:val="24"/>
              </w:rPr>
            </w:pPr>
            <w:r w:rsidRPr="00876BA1">
              <w:rPr>
                <w:rFonts w:ascii="Times New Roman" w:hAnsi="Times New Roman" w:cs="Times New Roman"/>
                <w:b/>
                <w:bCs/>
                <w:sz w:val="24"/>
                <w:szCs w:val="24"/>
              </w:rPr>
              <w:t xml:space="preserve">10.5. </w:t>
            </w:r>
            <w:r w:rsidR="003C5E41" w:rsidRPr="00876BA1">
              <w:rPr>
                <w:rFonts w:ascii="Times New Roman" w:hAnsi="Times New Roman" w:cs="Times New Roman"/>
                <w:b/>
                <w:bCs/>
                <w:sz w:val="24"/>
                <w:szCs w:val="24"/>
              </w:rPr>
              <w:t>Intervenção no solo:</w:t>
            </w:r>
          </w:p>
          <w:p w14:paraId="3BA21C57"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Execução de sistema de drenagem adequado</w:t>
            </w:r>
          </w:p>
          <w:p w14:paraId="5525FD76" w14:textId="77777777" w:rsidR="0093265A" w:rsidRPr="00876BA1" w:rsidRDefault="003C5E41">
            <w:pPr>
              <w:spacing w:after="60"/>
              <w:ind w:left="360"/>
              <w:rPr>
                <w:rFonts w:ascii="Times New Roman" w:hAnsi="Times New Roman" w:cs="Times New Roman"/>
                <w:sz w:val="24"/>
                <w:szCs w:val="24"/>
              </w:rPr>
            </w:pPr>
            <w:r w:rsidRPr="00876BA1">
              <w:rPr>
                <w:rFonts w:ascii="Times New Roman" w:hAnsi="Times New Roman" w:cs="Times New Roman"/>
                <w:sz w:val="24"/>
                <w:szCs w:val="24"/>
              </w:rPr>
              <w:t>• Preservação de áreas permeáveis</w:t>
            </w:r>
          </w:p>
          <w:p w14:paraId="2D797920" w14:textId="77777777" w:rsidR="0093265A" w:rsidRPr="002641E3" w:rsidRDefault="003C5E41">
            <w:pPr>
              <w:spacing w:after="60"/>
              <w:ind w:left="360"/>
              <w:rPr>
                <w:rFonts w:ascii="Times New Roman" w:hAnsi="Times New Roman" w:cs="Times New Roman"/>
              </w:rPr>
            </w:pPr>
            <w:r w:rsidRPr="00876BA1">
              <w:rPr>
                <w:rFonts w:ascii="Times New Roman" w:hAnsi="Times New Roman" w:cs="Times New Roman"/>
                <w:sz w:val="24"/>
                <w:szCs w:val="24"/>
              </w:rPr>
              <w:t>• Implantação de área verde e paisagismo</w:t>
            </w:r>
          </w:p>
        </w:tc>
      </w:tr>
    </w:tbl>
    <w:p w14:paraId="3767682A" w14:textId="77777777" w:rsidR="0093265A" w:rsidRDefault="0093265A">
      <w:pPr>
        <w:spacing w:before="200"/>
        <w:rPr>
          <w:rFonts w:ascii="Times New Roman" w:hAnsi="Times New Roman" w:cs="Times New Roman"/>
        </w:rPr>
      </w:pPr>
    </w:p>
    <w:p w14:paraId="5A14CC33" w14:textId="77777777" w:rsidR="00876BA1" w:rsidRDefault="00876BA1">
      <w:pPr>
        <w:spacing w:before="200"/>
        <w:rPr>
          <w:rFonts w:ascii="Times New Roman" w:hAnsi="Times New Roman" w:cs="Times New Roman"/>
        </w:rPr>
      </w:pPr>
    </w:p>
    <w:p w14:paraId="4478E219" w14:textId="05C76234" w:rsidR="00876BA1" w:rsidRPr="002641E3" w:rsidRDefault="00876BA1">
      <w:pPr>
        <w:spacing w:before="200"/>
        <w:rPr>
          <w:rFonts w:ascii="Times New Roman" w:hAnsi="Times New Roman" w:cs="Times New Roman"/>
        </w:rPr>
      </w:pPr>
    </w:p>
    <w:tbl>
      <w:tblPr>
        <w:tblStyle w:val="ab"/>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368D4000" w14:textId="77777777" w:rsidTr="00876BA1">
        <w:tc>
          <w:tcPr>
            <w:tcW w:w="9360"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1513E036" w14:textId="72BA7851"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 xml:space="preserve">11. </w:t>
            </w:r>
            <w:r w:rsidR="009B5615">
              <w:rPr>
                <w:rFonts w:ascii="Times New Roman" w:hAnsi="Times New Roman" w:cs="Times New Roman"/>
                <w:b/>
                <w:bCs/>
                <w:color w:val="FFFFFF"/>
              </w:rPr>
              <w:t xml:space="preserve">POSICIONAMENTO CONCLUSIVO </w:t>
            </w:r>
            <w:r w:rsidR="00876BA1">
              <w:rPr>
                <w:rFonts w:ascii="Times New Roman" w:hAnsi="Times New Roman" w:cs="Times New Roman"/>
                <w:b/>
                <w:bCs/>
                <w:color w:val="FFFFFF"/>
              </w:rPr>
              <w:t>SOBRE A ADEQUAÇÃO DA CONTRATAÇÃO</w:t>
            </w:r>
          </w:p>
        </w:tc>
      </w:tr>
      <w:tr w:rsidR="0093265A" w:rsidRPr="002641E3" w14:paraId="05C8E6AF" w14:textId="77777777" w:rsidTr="00876BA1">
        <w:tc>
          <w:tcPr>
            <w:tcW w:w="9360" w:type="dxa"/>
            <w:tcBorders>
              <w:top w:val="single" w:sz="4" w:space="0" w:color="000000"/>
              <w:left w:val="single" w:sz="4" w:space="0" w:color="000000"/>
              <w:bottom w:val="single" w:sz="4" w:space="0" w:color="000000"/>
              <w:right w:val="single" w:sz="4" w:space="0" w:color="000000"/>
            </w:tcBorders>
            <w:tcMar>
              <w:top w:w="100" w:type="dxa"/>
              <w:left w:w="120" w:type="dxa"/>
              <w:bottom w:w="100" w:type="dxa"/>
              <w:right w:w="120" w:type="dxa"/>
            </w:tcMar>
          </w:tcPr>
          <w:p w14:paraId="1D3EA923" w14:textId="1D8F3E28" w:rsidR="00876BA1" w:rsidRPr="00876BA1" w:rsidRDefault="00876BA1" w:rsidP="00876BA1">
            <w:pPr>
              <w:spacing w:after="120"/>
              <w:jc w:val="both"/>
              <w:rPr>
                <w:rFonts w:ascii="Times New Roman" w:hAnsi="Times New Roman" w:cs="Times New Roman"/>
                <w:sz w:val="24"/>
                <w:szCs w:val="24"/>
              </w:rPr>
            </w:pPr>
            <w:r>
              <w:rPr>
                <w:rFonts w:ascii="Times New Roman" w:hAnsi="Times New Roman" w:cs="Times New Roman"/>
                <w:sz w:val="24"/>
                <w:szCs w:val="24"/>
              </w:rPr>
              <w:t xml:space="preserve">11.1.  </w:t>
            </w:r>
            <w:r w:rsidRPr="00876BA1">
              <w:rPr>
                <w:rFonts w:ascii="Times New Roman" w:hAnsi="Times New Roman" w:cs="Times New Roman"/>
                <w:sz w:val="24"/>
                <w:szCs w:val="24"/>
              </w:rPr>
              <w:t xml:space="preserve">Após a realização das análises técnicas, administrativas e orçamentárias constantes neste Estudo Técnico Preliminar, conclui-se pela </w:t>
            </w:r>
            <w:r w:rsidRPr="00876BA1">
              <w:rPr>
                <w:rFonts w:ascii="Times New Roman" w:hAnsi="Times New Roman" w:cs="Times New Roman"/>
                <w:b/>
                <w:bCs/>
                <w:sz w:val="24"/>
                <w:szCs w:val="24"/>
              </w:rPr>
              <w:t>viabilidade técnica, econômica e jurídica da contratação</w:t>
            </w:r>
            <w:r w:rsidRPr="00876BA1">
              <w:rPr>
                <w:rFonts w:ascii="Times New Roman" w:hAnsi="Times New Roman" w:cs="Times New Roman"/>
                <w:sz w:val="24"/>
                <w:szCs w:val="24"/>
              </w:rPr>
              <w:t xml:space="preserve"> de empresa especializada para execução da obra de construção de Creche padrão FNDE Tipo 1 na Vila Recrear, Município de Alto Alegre/RR.</w:t>
            </w:r>
          </w:p>
          <w:p w14:paraId="07EB5865" w14:textId="24ECC1E0" w:rsidR="00876BA1" w:rsidRPr="00876BA1" w:rsidRDefault="00876BA1" w:rsidP="00876BA1">
            <w:pPr>
              <w:spacing w:after="120"/>
              <w:rPr>
                <w:rFonts w:ascii="Times New Roman" w:hAnsi="Times New Roman" w:cs="Times New Roman"/>
                <w:sz w:val="24"/>
                <w:szCs w:val="24"/>
              </w:rPr>
            </w:pPr>
            <w:r>
              <w:rPr>
                <w:rFonts w:ascii="Times New Roman" w:hAnsi="Times New Roman" w:cs="Times New Roman"/>
                <w:sz w:val="24"/>
                <w:szCs w:val="24"/>
              </w:rPr>
              <w:t xml:space="preserve">11.2.  </w:t>
            </w:r>
            <w:r w:rsidRPr="00876BA1">
              <w:rPr>
                <w:rFonts w:ascii="Times New Roman" w:hAnsi="Times New Roman" w:cs="Times New Roman"/>
                <w:sz w:val="24"/>
                <w:szCs w:val="24"/>
              </w:rPr>
              <w:t>Restou evidenciado que:</w:t>
            </w:r>
          </w:p>
          <w:p w14:paraId="6AAAC267" w14:textId="77777777" w:rsidR="00876BA1" w:rsidRPr="00876BA1" w:rsidRDefault="00876BA1" w:rsidP="00876BA1">
            <w:pPr>
              <w:numPr>
                <w:ilvl w:val="0"/>
                <w:numId w:val="11"/>
              </w:numPr>
              <w:spacing w:after="120"/>
              <w:rPr>
                <w:rFonts w:ascii="Times New Roman" w:hAnsi="Times New Roman" w:cs="Times New Roman"/>
                <w:sz w:val="24"/>
                <w:szCs w:val="24"/>
              </w:rPr>
            </w:pPr>
            <w:r w:rsidRPr="00876BA1">
              <w:rPr>
                <w:rFonts w:ascii="Times New Roman" w:hAnsi="Times New Roman" w:cs="Times New Roman"/>
                <w:sz w:val="24"/>
                <w:szCs w:val="24"/>
              </w:rPr>
              <w:t>A demanda é real, atual e devidamente justificada;</w:t>
            </w:r>
          </w:p>
          <w:p w14:paraId="33F0CD99" w14:textId="77777777" w:rsidR="00876BA1" w:rsidRPr="00876BA1" w:rsidRDefault="00876BA1" w:rsidP="00876BA1">
            <w:pPr>
              <w:numPr>
                <w:ilvl w:val="0"/>
                <w:numId w:val="11"/>
              </w:numPr>
              <w:spacing w:after="120"/>
              <w:rPr>
                <w:rFonts w:ascii="Times New Roman" w:hAnsi="Times New Roman" w:cs="Times New Roman"/>
                <w:sz w:val="24"/>
                <w:szCs w:val="24"/>
              </w:rPr>
            </w:pPr>
            <w:r w:rsidRPr="00876BA1">
              <w:rPr>
                <w:rFonts w:ascii="Times New Roman" w:hAnsi="Times New Roman" w:cs="Times New Roman"/>
                <w:sz w:val="24"/>
                <w:szCs w:val="24"/>
              </w:rPr>
              <w:t>A infraestrutura existente é insuficiente para atender à necessidade da educação infantil na localidade;</w:t>
            </w:r>
          </w:p>
          <w:p w14:paraId="380C3ACD" w14:textId="77777777" w:rsidR="00876BA1" w:rsidRPr="00876BA1" w:rsidRDefault="00876BA1" w:rsidP="00876BA1">
            <w:pPr>
              <w:numPr>
                <w:ilvl w:val="0"/>
                <w:numId w:val="11"/>
              </w:numPr>
              <w:spacing w:after="120"/>
              <w:rPr>
                <w:rFonts w:ascii="Times New Roman" w:hAnsi="Times New Roman" w:cs="Times New Roman"/>
                <w:sz w:val="24"/>
                <w:szCs w:val="24"/>
              </w:rPr>
            </w:pPr>
            <w:r w:rsidRPr="00876BA1">
              <w:rPr>
                <w:rFonts w:ascii="Times New Roman" w:hAnsi="Times New Roman" w:cs="Times New Roman"/>
                <w:sz w:val="24"/>
                <w:szCs w:val="24"/>
              </w:rPr>
              <w:t>A solução proposta (execução de obra mediante contratação de empresa especializada) é a alternativa mais adequada para suprir a necessidade identificada;</w:t>
            </w:r>
          </w:p>
          <w:p w14:paraId="4838AA9B" w14:textId="77C9A567" w:rsidR="00876BA1" w:rsidRPr="00876BA1" w:rsidRDefault="00876BA1" w:rsidP="00876BA1">
            <w:pPr>
              <w:numPr>
                <w:ilvl w:val="0"/>
                <w:numId w:val="11"/>
              </w:numPr>
              <w:spacing w:after="120"/>
              <w:rPr>
                <w:rFonts w:ascii="Times New Roman" w:hAnsi="Times New Roman" w:cs="Times New Roman"/>
                <w:sz w:val="24"/>
                <w:szCs w:val="24"/>
              </w:rPr>
            </w:pPr>
            <w:r w:rsidRPr="00876BA1">
              <w:rPr>
                <w:rFonts w:ascii="Times New Roman" w:hAnsi="Times New Roman" w:cs="Times New Roman"/>
                <w:sz w:val="24"/>
                <w:szCs w:val="24"/>
              </w:rPr>
              <w:t>O objeto encontra-se devidamente caracterizado como obra, nos termos do art. 6º</w:t>
            </w:r>
            <w:r>
              <w:rPr>
                <w:rFonts w:ascii="Times New Roman" w:hAnsi="Times New Roman" w:cs="Times New Roman"/>
                <w:sz w:val="24"/>
                <w:szCs w:val="24"/>
              </w:rPr>
              <w:t xml:space="preserve">, XII </w:t>
            </w:r>
            <w:r w:rsidRPr="00876BA1">
              <w:rPr>
                <w:rFonts w:ascii="Times New Roman" w:hAnsi="Times New Roman" w:cs="Times New Roman"/>
                <w:sz w:val="24"/>
                <w:szCs w:val="24"/>
              </w:rPr>
              <w:t>da Lei nº 14.133/2021;</w:t>
            </w:r>
          </w:p>
          <w:p w14:paraId="40F5D7DF" w14:textId="77777777" w:rsidR="00876BA1" w:rsidRPr="00876BA1" w:rsidRDefault="00876BA1" w:rsidP="00876BA1">
            <w:pPr>
              <w:numPr>
                <w:ilvl w:val="0"/>
                <w:numId w:val="11"/>
              </w:numPr>
              <w:spacing w:after="120"/>
              <w:jc w:val="both"/>
              <w:rPr>
                <w:rFonts w:ascii="Times New Roman" w:hAnsi="Times New Roman" w:cs="Times New Roman"/>
                <w:sz w:val="24"/>
                <w:szCs w:val="24"/>
              </w:rPr>
            </w:pPr>
            <w:r w:rsidRPr="00876BA1">
              <w:rPr>
                <w:rFonts w:ascii="Times New Roman" w:hAnsi="Times New Roman" w:cs="Times New Roman"/>
                <w:sz w:val="24"/>
                <w:szCs w:val="24"/>
              </w:rPr>
              <w:t>Há viabilidade técnica para execução do empreendimento conforme projetos e especificações elaborados;</w:t>
            </w:r>
          </w:p>
          <w:p w14:paraId="32675E81" w14:textId="77777777" w:rsidR="00876BA1" w:rsidRPr="00876BA1" w:rsidRDefault="00876BA1" w:rsidP="00876BA1">
            <w:pPr>
              <w:numPr>
                <w:ilvl w:val="0"/>
                <w:numId w:val="11"/>
              </w:numPr>
              <w:spacing w:after="120"/>
              <w:jc w:val="both"/>
              <w:rPr>
                <w:rFonts w:ascii="Times New Roman" w:hAnsi="Times New Roman" w:cs="Times New Roman"/>
                <w:sz w:val="24"/>
                <w:szCs w:val="24"/>
              </w:rPr>
            </w:pPr>
            <w:r w:rsidRPr="00876BA1">
              <w:rPr>
                <w:rFonts w:ascii="Times New Roman" w:hAnsi="Times New Roman" w:cs="Times New Roman"/>
                <w:sz w:val="24"/>
                <w:szCs w:val="24"/>
              </w:rPr>
              <w:t>O investimento atende ao interesse público e está alinhado às políticas públicas educacionais.</w:t>
            </w:r>
          </w:p>
          <w:p w14:paraId="42A14232" w14:textId="3310DA7E" w:rsidR="00876BA1" w:rsidRPr="00876BA1" w:rsidRDefault="00876BA1" w:rsidP="00876BA1">
            <w:pPr>
              <w:spacing w:after="120"/>
              <w:jc w:val="both"/>
              <w:rPr>
                <w:rFonts w:ascii="Times New Roman" w:hAnsi="Times New Roman" w:cs="Times New Roman"/>
                <w:sz w:val="24"/>
                <w:szCs w:val="24"/>
              </w:rPr>
            </w:pPr>
            <w:r>
              <w:rPr>
                <w:rFonts w:ascii="Times New Roman" w:hAnsi="Times New Roman" w:cs="Times New Roman"/>
                <w:sz w:val="24"/>
                <w:szCs w:val="24"/>
              </w:rPr>
              <w:t xml:space="preserve">11.3. </w:t>
            </w:r>
            <w:r w:rsidRPr="00876BA1">
              <w:rPr>
                <w:rFonts w:ascii="Times New Roman" w:hAnsi="Times New Roman" w:cs="Times New Roman"/>
                <w:sz w:val="24"/>
                <w:szCs w:val="24"/>
              </w:rPr>
              <w:t>Verificou-se, ainda, que a contratação se mostra compatível com o planejamento administrativo e com a adequada aplicação dos recursos públicos, observando os princípios da legalidade, eficiência, economicidade e planejamento.</w:t>
            </w:r>
          </w:p>
          <w:p w14:paraId="3F754F02" w14:textId="4C88A291" w:rsidR="00876BA1" w:rsidRPr="00876BA1" w:rsidRDefault="00876BA1" w:rsidP="00876BA1">
            <w:pPr>
              <w:spacing w:after="120"/>
              <w:jc w:val="both"/>
              <w:rPr>
                <w:rFonts w:ascii="Times New Roman" w:hAnsi="Times New Roman" w:cs="Times New Roman"/>
                <w:sz w:val="24"/>
                <w:szCs w:val="24"/>
              </w:rPr>
            </w:pPr>
            <w:r>
              <w:rPr>
                <w:rFonts w:ascii="Times New Roman" w:hAnsi="Times New Roman" w:cs="Times New Roman"/>
                <w:sz w:val="24"/>
                <w:szCs w:val="24"/>
              </w:rPr>
              <w:t xml:space="preserve">11.4.  </w:t>
            </w:r>
            <w:r w:rsidRPr="00876BA1">
              <w:rPr>
                <w:rFonts w:ascii="Times New Roman" w:hAnsi="Times New Roman" w:cs="Times New Roman"/>
                <w:sz w:val="24"/>
                <w:szCs w:val="24"/>
              </w:rPr>
              <w:t>A solução escolhida revela-se proporcional, necessária e suficiente para enfrentar o problema identificado, sendo apta a ampliar a oferta de vagas na educação infantil, melhorar a qualidade da infraestrutura escolar e promover impactos sociais positivos na comunidade da Vila Recrear.</w:t>
            </w:r>
          </w:p>
          <w:p w14:paraId="63DD054F" w14:textId="03C7B1FB" w:rsidR="0093265A" w:rsidRPr="002641E3" w:rsidRDefault="00876BA1" w:rsidP="00876BA1">
            <w:pPr>
              <w:spacing w:after="120"/>
              <w:jc w:val="both"/>
              <w:rPr>
                <w:rFonts w:ascii="Times New Roman" w:hAnsi="Times New Roman" w:cs="Times New Roman"/>
              </w:rPr>
            </w:pPr>
            <w:r>
              <w:rPr>
                <w:rFonts w:ascii="Times New Roman" w:hAnsi="Times New Roman" w:cs="Times New Roman"/>
                <w:sz w:val="20"/>
                <w:szCs w:val="20"/>
              </w:rPr>
              <w:t xml:space="preserve">11.5.   </w:t>
            </w:r>
            <w:r w:rsidR="003C5E41" w:rsidRPr="00876BA1">
              <w:rPr>
                <w:rFonts w:ascii="Times New Roman" w:hAnsi="Times New Roman" w:cs="Times New Roman"/>
                <w:sz w:val="24"/>
                <w:szCs w:val="24"/>
              </w:rPr>
              <w:t>Considerando a análise realizada neste Estudo Técnico Preliminar, conclui-se pela VIABILIDADE da contratação, fundamentada nos seguintes aspectos:</w:t>
            </w:r>
          </w:p>
          <w:p w14:paraId="31218237" w14:textId="77777777" w:rsidR="0093265A" w:rsidRPr="002641E3" w:rsidRDefault="003C5E41">
            <w:pPr>
              <w:spacing w:after="60"/>
              <w:rPr>
                <w:rFonts w:ascii="Times New Roman" w:hAnsi="Times New Roman" w:cs="Times New Roman"/>
              </w:rPr>
            </w:pPr>
            <w:r w:rsidRPr="002641E3">
              <w:rPr>
                <w:rFonts w:ascii="Times New Roman" w:hAnsi="Times New Roman" w:cs="Times New Roman"/>
                <w:b/>
                <w:bCs/>
                <w:sz w:val="20"/>
                <w:szCs w:val="20"/>
              </w:rPr>
              <w:t>Viabilidade Técnica:</w:t>
            </w:r>
          </w:p>
          <w:p w14:paraId="6D8D3BA3"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Projeto executivo completo e aprovado</w:t>
            </w:r>
          </w:p>
          <w:p w14:paraId="5E35DD3D"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Especificações técnicas adequadas e exequíveis</w:t>
            </w:r>
          </w:p>
          <w:p w14:paraId="53756545"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Tecnologia construtiva convencional disponível no mercado</w:t>
            </w:r>
          </w:p>
          <w:p w14:paraId="59BAE86C" w14:textId="77777777" w:rsidR="0093265A" w:rsidRPr="002641E3" w:rsidRDefault="003C5E41">
            <w:pPr>
              <w:spacing w:after="60"/>
              <w:rPr>
                <w:rFonts w:ascii="Times New Roman" w:hAnsi="Times New Roman" w:cs="Times New Roman"/>
              </w:rPr>
            </w:pPr>
            <w:r w:rsidRPr="002641E3">
              <w:rPr>
                <w:rFonts w:ascii="Times New Roman" w:hAnsi="Times New Roman" w:cs="Times New Roman"/>
                <w:b/>
                <w:bCs/>
                <w:sz w:val="20"/>
                <w:szCs w:val="20"/>
              </w:rPr>
              <w:t>Viabilidade Econômica:</w:t>
            </w:r>
          </w:p>
          <w:p w14:paraId="727367B3"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Recursos financeiros garantidos via Contrato de Repasse</w:t>
            </w:r>
          </w:p>
          <w:p w14:paraId="505E3084"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Orçamento compatível com referências oficiais (SINAPI/FNDE)</w:t>
            </w:r>
          </w:p>
          <w:p w14:paraId="487826C6"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Contrapartida municipal prevista no orçamento</w:t>
            </w:r>
          </w:p>
          <w:p w14:paraId="44744635" w14:textId="77777777" w:rsidR="0093265A" w:rsidRPr="002641E3" w:rsidRDefault="003C5E41">
            <w:pPr>
              <w:spacing w:after="60"/>
              <w:rPr>
                <w:rFonts w:ascii="Times New Roman" w:hAnsi="Times New Roman" w:cs="Times New Roman"/>
              </w:rPr>
            </w:pPr>
            <w:r w:rsidRPr="002641E3">
              <w:rPr>
                <w:rFonts w:ascii="Times New Roman" w:hAnsi="Times New Roman" w:cs="Times New Roman"/>
                <w:b/>
                <w:bCs/>
                <w:sz w:val="20"/>
                <w:szCs w:val="20"/>
              </w:rPr>
              <w:t>Viabilidade Jurídica:</w:t>
            </w:r>
          </w:p>
          <w:p w14:paraId="3BB635A6"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Posse regular do terreno pelo Município</w:t>
            </w:r>
          </w:p>
          <w:p w14:paraId="5834E557"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Regularização fundiária em andamento</w:t>
            </w:r>
          </w:p>
          <w:p w14:paraId="004F11C0"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Conformidade com a legislação de licitações</w:t>
            </w:r>
          </w:p>
          <w:p w14:paraId="7468AFBD" w14:textId="77777777" w:rsidR="0093265A" w:rsidRPr="002641E3" w:rsidRDefault="003C5E41">
            <w:pPr>
              <w:spacing w:after="60"/>
              <w:rPr>
                <w:rFonts w:ascii="Times New Roman" w:hAnsi="Times New Roman" w:cs="Times New Roman"/>
              </w:rPr>
            </w:pPr>
            <w:r w:rsidRPr="002641E3">
              <w:rPr>
                <w:rFonts w:ascii="Times New Roman" w:hAnsi="Times New Roman" w:cs="Times New Roman"/>
                <w:b/>
                <w:bCs/>
                <w:sz w:val="20"/>
                <w:szCs w:val="20"/>
              </w:rPr>
              <w:t>Viabilidade Operacional:</w:t>
            </w:r>
          </w:p>
          <w:p w14:paraId="6F2AE051"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Demanda comprovada por vagas em educação infantil</w:t>
            </w:r>
          </w:p>
          <w:p w14:paraId="5AEC78FD"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Capacidade de gestão do equipamento pela Secretaria de Educação</w:t>
            </w:r>
          </w:p>
          <w:p w14:paraId="3CEA5B9A" w14:textId="77777777" w:rsidR="0093265A" w:rsidRPr="002641E3" w:rsidRDefault="003C5E41">
            <w:pPr>
              <w:spacing w:after="60"/>
              <w:ind w:left="360"/>
              <w:rPr>
                <w:rFonts w:ascii="Times New Roman" w:hAnsi="Times New Roman" w:cs="Times New Roman"/>
              </w:rPr>
            </w:pPr>
            <w:r w:rsidRPr="002641E3">
              <w:rPr>
                <w:rFonts w:ascii="Times New Roman" w:hAnsi="Times New Roman" w:cs="Times New Roman"/>
                <w:sz w:val="20"/>
                <w:szCs w:val="20"/>
              </w:rPr>
              <w:t>• Infraestrutura local adequada (acesso, energia, água)</w:t>
            </w:r>
          </w:p>
        </w:tc>
      </w:tr>
    </w:tbl>
    <w:p w14:paraId="074682D9" w14:textId="77777777" w:rsidR="0093265A" w:rsidRDefault="0093265A">
      <w:pPr>
        <w:rPr>
          <w:rFonts w:ascii="Times New Roman" w:hAnsi="Times New Roman" w:cs="Times New Roman"/>
        </w:rPr>
      </w:pPr>
    </w:p>
    <w:p w14:paraId="53788DC7" w14:textId="77777777" w:rsidR="00876BA1" w:rsidRPr="002641E3" w:rsidRDefault="00876BA1">
      <w:pPr>
        <w:rPr>
          <w:rFonts w:ascii="Times New Roman" w:hAnsi="Times New Roman" w:cs="Times New Roman"/>
        </w:rPr>
      </w:pPr>
    </w:p>
    <w:tbl>
      <w:tblPr>
        <w:tblStyle w:val="ac"/>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5605D1" w:rsidRPr="002641E3" w14:paraId="065CCD81" w14:textId="77777777" w:rsidTr="000B5596">
        <w:tc>
          <w:tcPr>
            <w:tcW w:w="9361"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108CD890" w14:textId="3E343CB1" w:rsidR="005605D1" w:rsidRPr="002641E3" w:rsidRDefault="005605D1" w:rsidP="000B5596">
            <w:pPr>
              <w:jc w:val="center"/>
              <w:rPr>
                <w:rFonts w:ascii="Times New Roman" w:hAnsi="Times New Roman" w:cs="Times New Roman"/>
              </w:rPr>
            </w:pPr>
            <w:r w:rsidRPr="002641E3">
              <w:rPr>
                <w:rFonts w:ascii="Times New Roman" w:hAnsi="Times New Roman" w:cs="Times New Roman"/>
                <w:b/>
                <w:bCs/>
                <w:color w:val="FFFFFF"/>
              </w:rPr>
              <w:t>12. MAPA DE RISCO</w:t>
            </w:r>
          </w:p>
        </w:tc>
      </w:tr>
      <w:tr w:rsidR="005605D1" w:rsidRPr="002641E3" w14:paraId="2C4AF678" w14:textId="77777777" w:rsidTr="005605D1">
        <w:tc>
          <w:tcPr>
            <w:tcW w:w="9361" w:type="dxa"/>
            <w:tcBorders>
              <w:top w:val="single" w:sz="4" w:space="0" w:color="000000"/>
              <w:left w:val="single" w:sz="4" w:space="0" w:color="000000"/>
              <w:bottom w:val="single" w:sz="4" w:space="0" w:color="000000"/>
              <w:right w:val="single" w:sz="4" w:space="0" w:color="000000"/>
            </w:tcBorders>
            <w:tcMar>
              <w:top w:w="150" w:type="dxa"/>
              <w:left w:w="120" w:type="dxa"/>
              <w:bottom w:w="150" w:type="dxa"/>
              <w:right w:w="120" w:type="dxa"/>
            </w:tcMar>
          </w:tcPr>
          <w:p w14:paraId="31448264" w14:textId="3E372EC1" w:rsidR="00876BA1" w:rsidRPr="00876BA1" w:rsidRDefault="005605D1" w:rsidP="00876BA1">
            <w:pPr>
              <w:jc w:val="both"/>
              <w:rPr>
                <w:rFonts w:ascii="Times New Roman" w:hAnsi="Times New Roman" w:cs="Times New Roman"/>
                <w:sz w:val="24"/>
                <w:szCs w:val="24"/>
              </w:rPr>
            </w:pPr>
            <w:r w:rsidRPr="002641E3">
              <w:rPr>
                <w:rFonts w:ascii="Times New Roman" w:hAnsi="Times New Roman" w:cs="Times New Roman"/>
                <w:sz w:val="20"/>
                <w:szCs w:val="20"/>
              </w:rPr>
              <w:t>Em ANEXO;</w:t>
            </w:r>
          </w:p>
        </w:tc>
      </w:tr>
    </w:tbl>
    <w:p w14:paraId="46C9079C" w14:textId="77777777" w:rsidR="005605D1" w:rsidRDefault="005605D1">
      <w:pPr>
        <w:rPr>
          <w:rFonts w:ascii="Times New Roman" w:hAnsi="Times New Roman" w:cs="Times New Roman"/>
        </w:rPr>
      </w:pPr>
    </w:p>
    <w:tbl>
      <w:tblPr>
        <w:tblStyle w:val="Tabelacomgrade"/>
        <w:tblW w:w="0" w:type="auto"/>
        <w:tblLook w:val="04A0" w:firstRow="1" w:lastRow="0" w:firstColumn="1" w:lastColumn="0" w:noHBand="0" w:noVBand="1"/>
      </w:tblPr>
      <w:tblGrid>
        <w:gridCol w:w="9350"/>
      </w:tblGrid>
      <w:tr w:rsidR="00876BA1" w14:paraId="46A8D4CC" w14:textId="77777777" w:rsidTr="00876BA1">
        <w:tc>
          <w:tcPr>
            <w:tcW w:w="9350" w:type="dxa"/>
            <w:shd w:val="clear" w:color="auto" w:fill="1F497D" w:themeFill="text2"/>
          </w:tcPr>
          <w:p w14:paraId="12534972" w14:textId="0E77E1DE" w:rsidR="00876BA1" w:rsidRPr="00876BA1" w:rsidRDefault="00876BA1" w:rsidP="00876BA1">
            <w:pPr>
              <w:ind w:left="720"/>
              <w:rPr>
                <w:rFonts w:ascii="Times New Roman" w:hAnsi="Times New Roman" w:cs="Times New Roman"/>
                <w:b/>
                <w:bCs/>
                <w:color w:val="FFFFFF" w:themeColor="background1"/>
              </w:rPr>
            </w:pPr>
            <w:r w:rsidRPr="00876BA1">
              <w:rPr>
                <w:rFonts w:ascii="Times New Roman" w:hAnsi="Times New Roman" w:cs="Times New Roman"/>
                <w:b/>
                <w:bCs/>
                <w:color w:val="FFFFFF" w:themeColor="background1"/>
              </w:rPr>
              <w:t xml:space="preserve">13. </w:t>
            </w:r>
            <w:r w:rsidRPr="00876BA1">
              <w:rPr>
                <w:rFonts w:ascii="Times New Roman" w:hAnsi="Times New Roman" w:cs="Times New Roman"/>
                <w:b/>
                <w:bCs/>
                <w:color w:val="FFFFFF" w:themeColor="background1"/>
              </w:rPr>
              <w:t>DEMONSTRAÇÃO DA PREVISÃO DA CONTRATAÇÃO NO PLANO DE CONTRATAÇÕES ANUAL</w:t>
            </w:r>
          </w:p>
          <w:p w14:paraId="0440D7F0" w14:textId="20355E27" w:rsidR="00876BA1" w:rsidRDefault="00876BA1">
            <w:pPr>
              <w:rPr>
                <w:rFonts w:ascii="Times New Roman" w:hAnsi="Times New Roman" w:cs="Times New Roman"/>
              </w:rPr>
            </w:pPr>
          </w:p>
        </w:tc>
      </w:tr>
      <w:tr w:rsidR="00876BA1" w14:paraId="39ABCF44" w14:textId="77777777" w:rsidTr="00876BA1">
        <w:tc>
          <w:tcPr>
            <w:tcW w:w="9350" w:type="dxa"/>
          </w:tcPr>
          <w:p w14:paraId="343640F4" w14:textId="4DDECDB9" w:rsidR="00876BA1" w:rsidRPr="00876BA1" w:rsidRDefault="00876BA1" w:rsidP="00876BA1">
            <w:pPr>
              <w:jc w:val="both"/>
              <w:rPr>
                <w:rFonts w:ascii="Times New Roman" w:hAnsi="Times New Roman" w:cs="Times New Roman"/>
              </w:rPr>
            </w:pPr>
            <w:r>
              <w:rPr>
                <w:rFonts w:ascii="Times New Roman" w:hAnsi="Times New Roman" w:cs="Times New Roman"/>
              </w:rPr>
              <w:t xml:space="preserve">13.1.   </w:t>
            </w:r>
            <w:r w:rsidRPr="00876BA1">
              <w:rPr>
                <w:rFonts w:ascii="Times New Roman" w:hAnsi="Times New Roman" w:cs="Times New Roman"/>
              </w:rPr>
              <w:t>A contratação pretendida encontra-se devidamente prevista e inserida no Plano de Contratações Anual – PCA 2025, atendendo às diretrizes de planejamento e governança das contratações públicas, em consonância com o disposto no art. 12, inciso VII, e art. 18 da Lei nº 14.133/2021.</w:t>
            </w:r>
          </w:p>
          <w:p w14:paraId="55F8824E" w14:textId="77777777" w:rsidR="00876BA1" w:rsidRDefault="00876BA1">
            <w:pPr>
              <w:rPr>
                <w:rFonts w:ascii="Times New Roman" w:hAnsi="Times New Roman" w:cs="Times New Roman"/>
              </w:rPr>
            </w:pPr>
          </w:p>
        </w:tc>
      </w:tr>
    </w:tbl>
    <w:p w14:paraId="0EC57967" w14:textId="77777777" w:rsidR="00876BA1" w:rsidRDefault="00876BA1">
      <w:pPr>
        <w:rPr>
          <w:rFonts w:ascii="Times New Roman" w:hAnsi="Times New Roman" w:cs="Times New Roman"/>
        </w:rPr>
      </w:pPr>
    </w:p>
    <w:p w14:paraId="42EA3868" w14:textId="77777777" w:rsidR="00876BA1" w:rsidRPr="002641E3" w:rsidRDefault="00876BA1">
      <w:pPr>
        <w:rPr>
          <w:rFonts w:ascii="Times New Roman" w:hAnsi="Times New Roman" w:cs="Times New Roman"/>
        </w:rPr>
      </w:pPr>
    </w:p>
    <w:tbl>
      <w:tblPr>
        <w:tblStyle w:val="ac"/>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0"/>
      </w:tblGrid>
      <w:tr w:rsidR="0093265A" w:rsidRPr="002641E3" w14:paraId="7151C7B5" w14:textId="77777777">
        <w:tc>
          <w:tcPr>
            <w:tcW w:w="9361" w:type="dxa"/>
            <w:tcBorders>
              <w:top w:val="single" w:sz="4" w:space="0" w:color="000000"/>
              <w:left w:val="single" w:sz="4" w:space="0" w:color="000000"/>
              <w:bottom w:val="single" w:sz="4" w:space="0" w:color="000000"/>
              <w:right w:val="single" w:sz="4" w:space="0" w:color="000000"/>
            </w:tcBorders>
            <w:shd w:val="clear" w:color="auto" w:fill="1F4E79"/>
            <w:tcMar>
              <w:top w:w="100" w:type="dxa"/>
              <w:left w:w="120" w:type="dxa"/>
              <w:bottom w:w="100" w:type="dxa"/>
              <w:right w:w="120" w:type="dxa"/>
            </w:tcMar>
          </w:tcPr>
          <w:p w14:paraId="371665F2" w14:textId="14C8E44F" w:rsidR="0093265A" w:rsidRPr="002641E3" w:rsidRDefault="003C5E41">
            <w:pPr>
              <w:jc w:val="center"/>
              <w:rPr>
                <w:rFonts w:ascii="Times New Roman" w:hAnsi="Times New Roman" w:cs="Times New Roman"/>
              </w:rPr>
            </w:pPr>
            <w:r w:rsidRPr="002641E3">
              <w:rPr>
                <w:rFonts w:ascii="Times New Roman" w:hAnsi="Times New Roman" w:cs="Times New Roman"/>
                <w:b/>
                <w:bCs/>
                <w:color w:val="FFFFFF"/>
              </w:rPr>
              <w:t>1</w:t>
            </w:r>
            <w:r w:rsidR="00876BA1">
              <w:rPr>
                <w:rFonts w:ascii="Times New Roman" w:hAnsi="Times New Roman" w:cs="Times New Roman"/>
                <w:b/>
                <w:bCs/>
                <w:color w:val="FFFFFF"/>
              </w:rPr>
              <w:t>4</w:t>
            </w:r>
            <w:r w:rsidRPr="002641E3">
              <w:rPr>
                <w:rFonts w:ascii="Times New Roman" w:hAnsi="Times New Roman" w:cs="Times New Roman"/>
                <w:b/>
                <w:bCs/>
                <w:color w:val="FFFFFF"/>
              </w:rPr>
              <w:t>. DECLARAÇÃO DE VIABILIDADE</w:t>
            </w:r>
          </w:p>
        </w:tc>
      </w:tr>
      <w:tr w:rsidR="0093265A" w:rsidRPr="002641E3" w14:paraId="3DD87DB0" w14:textId="77777777">
        <w:tc>
          <w:tcPr>
            <w:tcW w:w="9361" w:type="dxa"/>
            <w:tcBorders>
              <w:top w:val="single" w:sz="4" w:space="0" w:color="000000"/>
              <w:left w:val="single" w:sz="4" w:space="0" w:color="000000"/>
              <w:bottom w:val="single" w:sz="4" w:space="0" w:color="000000"/>
              <w:right w:val="single" w:sz="4" w:space="0" w:color="000000"/>
            </w:tcBorders>
            <w:shd w:val="clear" w:color="auto" w:fill="E2EFDA"/>
            <w:tcMar>
              <w:top w:w="150" w:type="dxa"/>
              <w:left w:w="120" w:type="dxa"/>
              <w:bottom w:w="150" w:type="dxa"/>
              <w:right w:w="120" w:type="dxa"/>
            </w:tcMar>
          </w:tcPr>
          <w:p w14:paraId="69675FF1" w14:textId="137591E3" w:rsidR="0093265A" w:rsidRPr="00876BA1" w:rsidRDefault="00876BA1">
            <w:pPr>
              <w:jc w:val="both"/>
              <w:rPr>
                <w:rFonts w:ascii="Times New Roman" w:hAnsi="Times New Roman" w:cs="Times New Roman"/>
                <w:sz w:val="24"/>
                <w:szCs w:val="24"/>
              </w:rPr>
            </w:pPr>
            <w:r>
              <w:rPr>
                <w:rFonts w:ascii="Times New Roman" w:hAnsi="Times New Roman" w:cs="Times New Roman"/>
                <w:sz w:val="24"/>
                <w:szCs w:val="24"/>
              </w:rPr>
              <w:t xml:space="preserve">14.  </w:t>
            </w:r>
            <w:r w:rsidR="003C5E41" w:rsidRPr="00876BA1">
              <w:rPr>
                <w:rFonts w:ascii="Times New Roman" w:hAnsi="Times New Roman" w:cs="Times New Roman"/>
                <w:sz w:val="24"/>
                <w:szCs w:val="24"/>
              </w:rPr>
              <w:t>Diante do exposto, considerando que há viabilidade técnica, econômica, jurídica e operacional para a contratação pretendida, DECLARA-SE VIÁVEL a contratação de empresa especializada para execução da obra de Construção de 01 (uma) Creche de Educação Infantil Tipo 1 na Vila Recrear, Alto Alegre/RR, conforme projeto padrão FNDE e especificações técnicas constantes do processo.</w:t>
            </w:r>
          </w:p>
        </w:tc>
      </w:tr>
    </w:tbl>
    <w:p w14:paraId="355A9A50" w14:textId="77777777" w:rsidR="0093265A" w:rsidRPr="002641E3" w:rsidRDefault="0093265A">
      <w:pPr>
        <w:spacing w:before="600"/>
        <w:rPr>
          <w:rFonts w:ascii="Times New Roman" w:hAnsi="Times New Roman" w:cs="Times New Roman"/>
        </w:rPr>
      </w:pPr>
    </w:p>
    <w:tbl>
      <w:tblPr>
        <w:tblStyle w:val="ad"/>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80"/>
        <w:gridCol w:w="4680"/>
      </w:tblGrid>
      <w:tr w:rsidR="0093265A" w:rsidRPr="00876BA1" w14:paraId="627DFFCF" w14:textId="77777777">
        <w:tc>
          <w:tcPr>
            <w:tcW w:w="4680" w:type="dxa"/>
            <w:tcBorders>
              <w:top w:val="nil"/>
              <w:left w:val="nil"/>
              <w:bottom w:val="nil"/>
              <w:right w:val="nil"/>
            </w:tcBorders>
            <w:tcMar>
              <w:top w:w="80" w:type="dxa"/>
              <w:left w:w="120" w:type="dxa"/>
              <w:bottom w:w="80" w:type="dxa"/>
              <w:right w:w="120" w:type="dxa"/>
            </w:tcMar>
          </w:tcPr>
          <w:p w14:paraId="6FDEAC93" w14:textId="77777777" w:rsidR="0093265A" w:rsidRPr="00876BA1" w:rsidRDefault="003C5E41">
            <w:pPr>
              <w:spacing w:before="400"/>
              <w:jc w:val="center"/>
              <w:rPr>
                <w:rFonts w:ascii="Times New Roman" w:hAnsi="Times New Roman" w:cs="Times New Roman"/>
                <w:sz w:val="24"/>
                <w:szCs w:val="24"/>
              </w:rPr>
            </w:pPr>
            <w:r w:rsidRPr="00876BA1">
              <w:rPr>
                <w:rFonts w:ascii="Times New Roman" w:hAnsi="Times New Roman" w:cs="Times New Roman"/>
                <w:sz w:val="24"/>
                <w:szCs w:val="24"/>
              </w:rPr>
              <w:t>________________________________</w:t>
            </w:r>
          </w:p>
          <w:p w14:paraId="4C8F8879" w14:textId="77777777" w:rsidR="0093265A" w:rsidRPr="00876BA1" w:rsidRDefault="003C5E41">
            <w:pPr>
              <w:jc w:val="center"/>
              <w:rPr>
                <w:rFonts w:ascii="Times New Roman" w:hAnsi="Times New Roman" w:cs="Times New Roman"/>
                <w:sz w:val="24"/>
                <w:szCs w:val="24"/>
              </w:rPr>
            </w:pPr>
            <w:r w:rsidRPr="00876BA1">
              <w:rPr>
                <w:rFonts w:ascii="Times New Roman" w:hAnsi="Times New Roman" w:cs="Times New Roman"/>
                <w:b/>
                <w:bCs/>
                <w:sz w:val="24"/>
                <w:szCs w:val="24"/>
              </w:rPr>
              <w:t>Luiz Gustavo Ayres Barros</w:t>
            </w:r>
          </w:p>
          <w:p w14:paraId="39737A93" w14:textId="77777777" w:rsidR="0093265A" w:rsidRPr="00876BA1" w:rsidRDefault="003C5E41">
            <w:pPr>
              <w:jc w:val="center"/>
              <w:rPr>
                <w:rFonts w:ascii="Times New Roman" w:hAnsi="Times New Roman" w:cs="Times New Roman"/>
                <w:sz w:val="24"/>
                <w:szCs w:val="24"/>
              </w:rPr>
            </w:pPr>
            <w:r w:rsidRPr="00876BA1">
              <w:rPr>
                <w:rFonts w:ascii="Times New Roman" w:hAnsi="Times New Roman" w:cs="Times New Roman"/>
                <w:sz w:val="24"/>
                <w:szCs w:val="24"/>
              </w:rPr>
              <w:t>Engenheiro Civil</w:t>
            </w:r>
          </w:p>
          <w:p w14:paraId="1E323378" w14:textId="77777777" w:rsidR="0093265A" w:rsidRPr="00876BA1" w:rsidRDefault="003C5E41">
            <w:pPr>
              <w:jc w:val="center"/>
              <w:rPr>
                <w:rFonts w:ascii="Times New Roman" w:hAnsi="Times New Roman" w:cs="Times New Roman"/>
                <w:sz w:val="24"/>
                <w:szCs w:val="24"/>
              </w:rPr>
            </w:pPr>
            <w:r w:rsidRPr="00876BA1">
              <w:rPr>
                <w:rFonts w:ascii="Times New Roman" w:hAnsi="Times New Roman" w:cs="Times New Roman"/>
                <w:sz w:val="24"/>
                <w:szCs w:val="24"/>
              </w:rPr>
              <w:t>CREA/RR nº 261539179</w:t>
            </w:r>
          </w:p>
          <w:p w14:paraId="06ED42D0" w14:textId="77777777" w:rsidR="0093265A" w:rsidRPr="00876BA1" w:rsidRDefault="003C5E41">
            <w:pPr>
              <w:jc w:val="center"/>
              <w:rPr>
                <w:rFonts w:ascii="Times New Roman" w:hAnsi="Times New Roman" w:cs="Times New Roman"/>
                <w:sz w:val="24"/>
                <w:szCs w:val="24"/>
              </w:rPr>
            </w:pPr>
            <w:r w:rsidRPr="00876BA1">
              <w:rPr>
                <w:rFonts w:ascii="Times New Roman" w:hAnsi="Times New Roman" w:cs="Times New Roman"/>
                <w:b/>
                <w:bCs/>
                <w:sz w:val="24"/>
                <w:szCs w:val="24"/>
              </w:rPr>
              <w:t>Responsável Técnico</w:t>
            </w:r>
          </w:p>
          <w:p w14:paraId="5728CC39" w14:textId="77777777" w:rsidR="0093265A" w:rsidRPr="00876BA1" w:rsidRDefault="003C5E41">
            <w:pPr>
              <w:jc w:val="center"/>
              <w:rPr>
                <w:rFonts w:ascii="Times New Roman" w:hAnsi="Times New Roman" w:cs="Times New Roman"/>
                <w:sz w:val="24"/>
                <w:szCs w:val="24"/>
              </w:rPr>
            </w:pPr>
            <w:r w:rsidRPr="00876BA1">
              <w:rPr>
                <w:rFonts w:ascii="Times New Roman" w:hAnsi="Times New Roman" w:cs="Times New Roman"/>
                <w:sz w:val="24"/>
                <w:szCs w:val="24"/>
              </w:rPr>
              <w:t>Elaboração do ETP</w:t>
            </w:r>
          </w:p>
        </w:tc>
        <w:tc>
          <w:tcPr>
            <w:tcW w:w="4680" w:type="dxa"/>
            <w:tcBorders>
              <w:top w:val="nil"/>
              <w:left w:val="nil"/>
              <w:bottom w:val="nil"/>
              <w:right w:val="nil"/>
            </w:tcBorders>
            <w:tcMar>
              <w:top w:w="80" w:type="dxa"/>
              <w:left w:w="120" w:type="dxa"/>
              <w:bottom w:w="80" w:type="dxa"/>
              <w:right w:w="120" w:type="dxa"/>
            </w:tcMar>
          </w:tcPr>
          <w:p w14:paraId="532F9C6B" w14:textId="77777777" w:rsidR="0093265A" w:rsidRPr="00876BA1" w:rsidRDefault="003C5E41">
            <w:pPr>
              <w:spacing w:before="400"/>
              <w:jc w:val="center"/>
              <w:rPr>
                <w:rFonts w:ascii="Times New Roman" w:hAnsi="Times New Roman" w:cs="Times New Roman"/>
                <w:sz w:val="24"/>
                <w:szCs w:val="24"/>
              </w:rPr>
            </w:pPr>
            <w:r w:rsidRPr="00876BA1">
              <w:rPr>
                <w:rFonts w:ascii="Times New Roman" w:hAnsi="Times New Roman" w:cs="Times New Roman"/>
                <w:sz w:val="24"/>
                <w:szCs w:val="24"/>
              </w:rPr>
              <w:t>________________________________</w:t>
            </w:r>
          </w:p>
          <w:p w14:paraId="64909C6C" w14:textId="77777777" w:rsidR="0093265A" w:rsidRPr="00876BA1" w:rsidRDefault="003C5E41">
            <w:pPr>
              <w:jc w:val="center"/>
              <w:rPr>
                <w:rFonts w:ascii="Times New Roman" w:hAnsi="Times New Roman" w:cs="Times New Roman"/>
                <w:b/>
                <w:bCs/>
                <w:sz w:val="24"/>
                <w:szCs w:val="24"/>
              </w:rPr>
            </w:pPr>
            <w:r w:rsidRPr="00876BA1">
              <w:rPr>
                <w:rFonts w:ascii="Times New Roman" w:hAnsi="Times New Roman" w:cs="Times New Roman"/>
                <w:b/>
                <w:bCs/>
                <w:sz w:val="24"/>
                <w:szCs w:val="24"/>
              </w:rPr>
              <w:t>Luedja Maria Lemos Pinho</w:t>
            </w:r>
          </w:p>
          <w:p w14:paraId="1ACDB620" w14:textId="77777777" w:rsidR="0093265A" w:rsidRPr="00876BA1" w:rsidRDefault="003C5E41">
            <w:pPr>
              <w:jc w:val="center"/>
              <w:rPr>
                <w:rFonts w:ascii="Times New Roman" w:hAnsi="Times New Roman" w:cs="Times New Roman"/>
                <w:b/>
                <w:bCs/>
                <w:sz w:val="24"/>
                <w:szCs w:val="24"/>
              </w:rPr>
            </w:pPr>
            <w:r w:rsidRPr="00876BA1">
              <w:rPr>
                <w:rFonts w:ascii="Times New Roman" w:hAnsi="Times New Roman" w:cs="Times New Roman"/>
                <w:b/>
                <w:bCs/>
                <w:sz w:val="24"/>
                <w:szCs w:val="24"/>
              </w:rPr>
              <w:t>Secretária Municipal de Educação</w:t>
            </w:r>
          </w:p>
          <w:p w14:paraId="400D8A43" w14:textId="634F6601" w:rsidR="0093265A" w:rsidRPr="00876BA1" w:rsidRDefault="00876BA1">
            <w:pPr>
              <w:jc w:val="center"/>
              <w:rPr>
                <w:rFonts w:ascii="Times New Roman" w:hAnsi="Times New Roman" w:cs="Times New Roman"/>
                <w:sz w:val="24"/>
                <w:szCs w:val="24"/>
              </w:rPr>
            </w:pPr>
            <w:r>
              <w:rPr>
                <w:rFonts w:ascii="Times New Roman" w:hAnsi="Times New Roman" w:cs="Times New Roman"/>
                <w:sz w:val="24"/>
                <w:szCs w:val="24"/>
              </w:rPr>
              <w:t>Portaria n° 007/2026/GAB/PMAA</w:t>
            </w:r>
          </w:p>
        </w:tc>
      </w:tr>
    </w:tbl>
    <w:p w14:paraId="072FC4EB" w14:textId="626D2A18" w:rsidR="005605D1" w:rsidRPr="00876BA1" w:rsidRDefault="003C5E41" w:rsidP="005605D1">
      <w:pPr>
        <w:spacing w:before="400"/>
        <w:rPr>
          <w:rFonts w:ascii="Times New Roman" w:hAnsi="Times New Roman" w:cs="Times New Roman"/>
          <w:sz w:val="24"/>
          <w:szCs w:val="24"/>
        </w:rPr>
      </w:pPr>
      <w:r w:rsidRPr="00876BA1">
        <w:rPr>
          <w:rFonts w:ascii="Times New Roman" w:hAnsi="Times New Roman" w:cs="Times New Roman"/>
          <w:sz w:val="24"/>
          <w:szCs w:val="24"/>
        </w:rPr>
        <w:t>Alto Alegre/RR, 20 de janeiro de 2026.</w:t>
      </w:r>
    </w:p>
    <w:p w14:paraId="7E1130CF" w14:textId="4D6A94AC" w:rsidR="006A702A" w:rsidRPr="002641E3" w:rsidRDefault="006A702A" w:rsidP="006A702A">
      <w:pPr>
        <w:spacing w:before="400"/>
        <w:jc w:val="center"/>
        <w:rPr>
          <w:rFonts w:ascii="Times New Roman" w:hAnsi="Times New Roman" w:cs="Times New Roman"/>
          <w:b/>
          <w:bCs/>
          <w:sz w:val="20"/>
          <w:szCs w:val="20"/>
        </w:rPr>
      </w:pPr>
      <w:r w:rsidRPr="002641E3">
        <w:rPr>
          <w:rFonts w:ascii="Times New Roman" w:hAnsi="Times New Roman" w:cs="Times New Roman"/>
          <w:b/>
          <w:bCs/>
          <w:sz w:val="20"/>
          <w:szCs w:val="20"/>
        </w:rPr>
        <w:t>ANEXOS</w:t>
      </w:r>
    </w:p>
    <w:p w14:paraId="19718334" w14:textId="77777777" w:rsidR="006A702A" w:rsidRPr="002641E3" w:rsidRDefault="006A702A" w:rsidP="006A702A">
      <w:pPr>
        <w:spacing w:before="400"/>
        <w:rPr>
          <w:rFonts w:ascii="Times New Roman" w:hAnsi="Times New Roman" w:cs="Times New Roman"/>
          <w:sz w:val="20"/>
          <w:szCs w:val="20"/>
        </w:rPr>
      </w:pPr>
    </w:p>
    <w:p w14:paraId="2703C446" w14:textId="4B58A9AB" w:rsidR="00B43015" w:rsidRPr="002641E3" w:rsidRDefault="00B43015" w:rsidP="006A702A">
      <w:pPr>
        <w:spacing w:before="400"/>
        <w:rPr>
          <w:rFonts w:ascii="Times New Roman" w:hAnsi="Times New Roman" w:cs="Times New Roman"/>
          <w:sz w:val="20"/>
          <w:szCs w:val="20"/>
        </w:rPr>
      </w:pPr>
      <w:r w:rsidRPr="002641E3">
        <w:rPr>
          <w:rFonts w:ascii="Times New Roman" w:hAnsi="Times New Roman" w:cs="Times New Roman"/>
          <w:sz w:val="20"/>
          <w:szCs w:val="20"/>
        </w:rPr>
        <w:t>ANEXO I –</w:t>
      </w:r>
      <w:r w:rsidRPr="002641E3">
        <w:rPr>
          <w:rFonts w:ascii="Times New Roman" w:hAnsi="Times New Roman" w:cs="Times New Roman"/>
          <w:sz w:val="20"/>
          <w:szCs w:val="20"/>
        </w:rPr>
        <w:tab/>
        <w:t xml:space="preserve"> MAPA DE RISCO </w:t>
      </w:r>
    </w:p>
    <w:p w14:paraId="0414266C" w14:textId="2371D12D" w:rsidR="006A702A" w:rsidRPr="002641E3" w:rsidRDefault="006A702A" w:rsidP="006A702A">
      <w:pPr>
        <w:spacing w:before="400"/>
        <w:rPr>
          <w:rFonts w:ascii="Times New Roman" w:hAnsi="Times New Roman" w:cs="Times New Roman"/>
          <w:sz w:val="20"/>
          <w:szCs w:val="20"/>
        </w:rPr>
      </w:pPr>
      <w:r w:rsidRPr="002641E3">
        <w:rPr>
          <w:rFonts w:ascii="Times New Roman" w:hAnsi="Times New Roman" w:cs="Times New Roman"/>
          <w:sz w:val="20"/>
          <w:szCs w:val="20"/>
        </w:rPr>
        <w:t>ANEXO I</w:t>
      </w:r>
      <w:r w:rsidR="00B43015" w:rsidRPr="002641E3">
        <w:rPr>
          <w:rFonts w:ascii="Times New Roman" w:hAnsi="Times New Roman" w:cs="Times New Roman"/>
          <w:sz w:val="20"/>
          <w:szCs w:val="20"/>
        </w:rPr>
        <w:t>I</w:t>
      </w:r>
      <w:r w:rsidRPr="002641E3">
        <w:rPr>
          <w:rFonts w:ascii="Times New Roman" w:hAnsi="Times New Roman" w:cs="Times New Roman"/>
          <w:sz w:val="20"/>
          <w:szCs w:val="20"/>
        </w:rPr>
        <w:t xml:space="preserve"> –</w:t>
      </w:r>
      <w:r w:rsidRPr="002641E3">
        <w:rPr>
          <w:rFonts w:ascii="Times New Roman" w:hAnsi="Times New Roman" w:cs="Times New Roman"/>
          <w:sz w:val="20"/>
          <w:szCs w:val="20"/>
        </w:rPr>
        <w:tab/>
        <w:t xml:space="preserve"> PLANILHA SINTÉTICA ORÇAMENTARIA</w:t>
      </w:r>
    </w:p>
    <w:p w14:paraId="7ACD6DBC" w14:textId="60726CD5" w:rsidR="006A702A" w:rsidRPr="002641E3" w:rsidRDefault="006A702A" w:rsidP="006A702A">
      <w:pPr>
        <w:spacing w:before="400"/>
        <w:rPr>
          <w:rFonts w:ascii="Times New Roman" w:hAnsi="Times New Roman" w:cs="Times New Roman"/>
          <w:sz w:val="20"/>
          <w:szCs w:val="20"/>
        </w:rPr>
      </w:pPr>
      <w:r w:rsidRPr="002641E3">
        <w:rPr>
          <w:rFonts w:ascii="Times New Roman" w:hAnsi="Times New Roman" w:cs="Times New Roman"/>
          <w:sz w:val="20"/>
          <w:szCs w:val="20"/>
        </w:rPr>
        <w:t xml:space="preserve">ANEXO </w:t>
      </w:r>
      <w:r w:rsidR="00B43015" w:rsidRPr="002641E3">
        <w:rPr>
          <w:rFonts w:ascii="Times New Roman" w:hAnsi="Times New Roman" w:cs="Times New Roman"/>
          <w:sz w:val="20"/>
          <w:szCs w:val="20"/>
        </w:rPr>
        <w:t>I</w:t>
      </w:r>
      <w:r w:rsidRPr="002641E3">
        <w:rPr>
          <w:rFonts w:ascii="Times New Roman" w:hAnsi="Times New Roman" w:cs="Times New Roman"/>
          <w:sz w:val="20"/>
          <w:szCs w:val="20"/>
        </w:rPr>
        <w:t xml:space="preserve">II – </w:t>
      </w:r>
      <w:r w:rsidRPr="002641E3">
        <w:rPr>
          <w:rFonts w:ascii="Times New Roman" w:hAnsi="Times New Roman" w:cs="Times New Roman"/>
          <w:sz w:val="20"/>
          <w:szCs w:val="20"/>
        </w:rPr>
        <w:tab/>
        <w:t xml:space="preserve"> PLANILHA ANALITICA DE COMPOSIÇÃO DE PREÇOS</w:t>
      </w:r>
    </w:p>
    <w:p w14:paraId="6080B769" w14:textId="072583A4" w:rsidR="006A702A" w:rsidRPr="002641E3" w:rsidRDefault="006A702A" w:rsidP="006A702A">
      <w:pPr>
        <w:spacing w:before="400"/>
        <w:rPr>
          <w:rFonts w:ascii="Times New Roman" w:hAnsi="Times New Roman" w:cs="Times New Roman"/>
          <w:sz w:val="20"/>
          <w:szCs w:val="20"/>
        </w:rPr>
      </w:pPr>
      <w:r w:rsidRPr="002641E3">
        <w:rPr>
          <w:rFonts w:ascii="Times New Roman" w:hAnsi="Times New Roman" w:cs="Times New Roman"/>
          <w:sz w:val="20"/>
          <w:szCs w:val="20"/>
        </w:rPr>
        <w:t>ANEXO I</w:t>
      </w:r>
      <w:r w:rsidR="00B43015" w:rsidRPr="002641E3">
        <w:rPr>
          <w:rFonts w:ascii="Times New Roman" w:hAnsi="Times New Roman" w:cs="Times New Roman"/>
          <w:sz w:val="20"/>
          <w:szCs w:val="20"/>
        </w:rPr>
        <w:t>V</w:t>
      </w:r>
      <w:r w:rsidRPr="002641E3">
        <w:rPr>
          <w:rFonts w:ascii="Times New Roman" w:hAnsi="Times New Roman" w:cs="Times New Roman"/>
          <w:sz w:val="20"/>
          <w:szCs w:val="20"/>
        </w:rPr>
        <w:t xml:space="preserve"> –</w:t>
      </w:r>
      <w:r w:rsidRPr="002641E3">
        <w:rPr>
          <w:rFonts w:ascii="Times New Roman" w:hAnsi="Times New Roman" w:cs="Times New Roman"/>
          <w:sz w:val="20"/>
          <w:szCs w:val="20"/>
        </w:rPr>
        <w:tab/>
        <w:t xml:space="preserve"> COMPOSIÇÃO AUXILIARES E COTAÇÃO DE PREÇOS</w:t>
      </w:r>
    </w:p>
    <w:p w14:paraId="29162845" w14:textId="4537F009" w:rsidR="006A702A" w:rsidRPr="002641E3" w:rsidRDefault="006A702A" w:rsidP="006A702A">
      <w:pPr>
        <w:spacing w:before="400"/>
        <w:rPr>
          <w:rFonts w:ascii="Times New Roman" w:hAnsi="Times New Roman" w:cs="Times New Roman"/>
          <w:sz w:val="20"/>
          <w:szCs w:val="20"/>
        </w:rPr>
      </w:pPr>
      <w:r w:rsidRPr="002641E3">
        <w:rPr>
          <w:rFonts w:ascii="Times New Roman" w:hAnsi="Times New Roman" w:cs="Times New Roman"/>
          <w:sz w:val="20"/>
          <w:szCs w:val="20"/>
        </w:rPr>
        <w:t>ANEXO V –</w:t>
      </w:r>
      <w:r w:rsidRPr="002641E3">
        <w:rPr>
          <w:rFonts w:ascii="Times New Roman" w:hAnsi="Times New Roman" w:cs="Times New Roman"/>
          <w:sz w:val="20"/>
          <w:szCs w:val="20"/>
        </w:rPr>
        <w:tab/>
        <w:t xml:space="preserve"> CRONOGRAMA FISICO FINANCEIRO</w:t>
      </w:r>
    </w:p>
    <w:p w14:paraId="7757691F" w14:textId="1AD4B28A" w:rsidR="006A702A" w:rsidRPr="002641E3" w:rsidRDefault="006A702A" w:rsidP="006A702A">
      <w:pPr>
        <w:spacing w:before="400"/>
        <w:rPr>
          <w:rFonts w:ascii="Times New Roman" w:hAnsi="Times New Roman" w:cs="Times New Roman"/>
          <w:sz w:val="20"/>
          <w:szCs w:val="20"/>
        </w:rPr>
      </w:pPr>
      <w:r w:rsidRPr="002641E3">
        <w:rPr>
          <w:rFonts w:ascii="Times New Roman" w:hAnsi="Times New Roman" w:cs="Times New Roman"/>
          <w:sz w:val="20"/>
          <w:szCs w:val="20"/>
        </w:rPr>
        <w:t>ANEXO V</w:t>
      </w:r>
      <w:r w:rsidR="00B43015" w:rsidRPr="002641E3">
        <w:rPr>
          <w:rFonts w:ascii="Times New Roman" w:hAnsi="Times New Roman" w:cs="Times New Roman"/>
          <w:sz w:val="20"/>
          <w:szCs w:val="20"/>
        </w:rPr>
        <w:t>I</w:t>
      </w:r>
      <w:r w:rsidRPr="002641E3">
        <w:rPr>
          <w:rFonts w:ascii="Times New Roman" w:hAnsi="Times New Roman" w:cs="Times New Roman"/>
          <w:sz w:val="20"/>
          <w:szCs w:val="20"/>
        </w:rPr>
        <w:t xml:space="preserve"> – </w:t>
      </w:r>
      <w:r w:rsidRPr="002641E3">
        <w:rPr>
          <w:rFonts w:ascii="Times New Roman" w:hAnsi="Times New Roman" w:cs="Times New Roman"/>
          <w:sz w:val="20"/>
          <w:szCs w:val="20"/>
        </w:rPr>
        <w:tab/>
        <w:t xml:space="preserve"> COMPOSIÇÃO DE CUSTOS DIRETOS E INDIRETOS DO OBJETO (BDI)</w:t>
      </w:r>
    </w:p>
    <w:p w14:paraId="511E5A9D" w14:textId="77777777" w:rsidR="006A702A" w:rsidRPr="002641E3" w:rsidRDefault="006A702A" w:rsidP="006A702A">
      <w:pPr>
        <w:spacing w:before="400"/>
        <w:jc w:val="center"/>
        <w:rPr>
          <w:rFonts w:ascii="Times New Roman" w:hAnsi="Times New Roman" w:cs="Times New Roman"/>
          <w:sz w:val="20"/>
          <w:szCs w:val="20"/>
        </w:rPr>
      </w:pPr>
    </w:p>
    <w:sectPr w:rsidR="006A702A" w:rsidRPr="002641E3" w:rsidSect="00876BA1">
      <w:headerReference w:type="default" r:id="rId8"/>
      <w:footerReference w:type="default" r:id="rId9"/>
      <w:pgSz w:w="12240" w:h="15840"/>
      <w:pgMar w:top="1440" w:right="1183"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0E2822" w14:textId="77777777" w:rsidR="0044665F" w:rsidRDefault="0044665F">
      <w:r>
        <w:separator/>
      </w:r>
    </w:p>
  </w:endnote>
  <w:endnote w:type="continuationSeparator" w:id="0">
    <w:p w14:paraId="64F3DDEE" w14:textId="77777777" w:rsidR="0044665F" w:rsidRDefault="004466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37A455E-D609-4B15-93C4-663E932D4918}"/>
  </w:font>
  <w:font w:name="Calibri">
    <w:panose1 w:val="020F0502020204030204"/>
    <w:charset w:val="00"/>
    <w:family w:val="swiss"/>
    <w:pitch w:val="variable"/>
    <w:sig w:usb0="E4002EFF" w:usb1="C200247B" w:usb2="00000009" w:usb3="00000000" w:csb0="000001FF" w:csb1="00000000"/>
    <w:embedRegular r:id="rId2" w:fontKey="{8D80C031-BCA9-4A3D-A333-5ECADD0FB4C9}"/>
  </w:font>
  <w:font w:name="Cambria">
    <w:panose1 w:val="02040503050406030204"/>
    <w:charset w:val="00"/>
    <w:family w:val="roman"/>
    <w:pitch w:val="variable"/>
    <w:sig w:usb0="E00006FF" w:usb1="420024FF" w:usb2="02000000" w:usb3="00000000" w:csb0="0000019F" w:csb1="00000000"/>
    <w:embedRegular r:id="rId3" w:fontKey="{CCCFE184-0730-4D9D-8A88-0CBDE9CD60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17603" w14:textId="77777777" w:rsidR="0093265A" w:rsidRDefault="003C5E41">
    <w:pPr>
      <w:jc w:val="center"/>
    </w:pPr>
    <w:r>
      <w:rPr>
        <w:sz w:val="18"/>
        <w:szCs w:val="18"/>
      </w:rPr>
      <w:t xml:space="preserve">ETP – Creche Tipo 1 – Vila Recrear | Página </w:t>
    </w:r>
    <w:r>
      <w:rPr>
        <w:sz w:val="18"/>
        <w:szCs w:val="18"/>
      </w:rPr>
      <w:fldChar w:fldCharType="begin"/>
    </w:r>
    <w:r>
      <w:rPr>
        <w:sz w:val="18"/>
        <w:szCs w:val="18"/>
      </w:rPr>
      <w:instrText>PAGE</w:instrText>
    </w:r>
    <w:r>
      <w:rPr>
        <w:sz w:val="18"/>
        <w:szCs w:val="18"/>
      </w:rPr>
      <w:fldChar w:fldCharType="separate"/>
    </w:r>
    <w:r w:rsidR="005605D1">
      <w:rPr>
        <w:noProof/>
        <w:sz w:val="18"/>
        <w:szCs w:val="18"/>
      </w:rPr>
      <w:t>1</w:t>
    </w:r>
    <w:r>
      <w:rPr>
        <w:sz w:val="18"/>
        <w:szCs w:val="18"/>
      </w:rPr>
      <w:fldChar w:fldCharType="end"/>
    </w:r>
    <w:r>
      <w:rPr>
        <w:sz w:val="18"/>
        <w:szCs w:val="18"/>
      </w:rPr>
      <w:t xml:space="preserve"> de </w:t>
    </w:r>
    <w:r>
      <w:rPr>
        <w:sz w:val="18"/>
        <w:szCs w:val="18"/>
      </w:rPr>
      <w:fldChar w:fldCharType="begin"/>
    </w:r>
    <w:r>
      <w:rPr>
        <w:sz w:val="18"/>
        <w:szCs w:val="18"/>
      </w:rPr>
      <w:instrText>NUMPAGES</w:instrText>
    </w:r>
    <w:r>
      <w:rPr>
        <w:sz w:val="18"/>
        <w:szCs w:val="18"/>
      </w:rPr>
      <w:fldChar w:fldCharType="separate"/>
    </w:r>
    <w:r w:rsidR="005605D1">
      <w:rPr>
        <w:noProof/>
        <w:sz w:val="18"/>
        <w:szCs w:val="18"/>
      </w:rPr>
      <w:t>2</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FD093" w14:textId="77777777" w:rsidR="0044665F" w:rsidRDefault="0044665F">
      <w:r>
        <w:separator/>
      </w:r>
    </w:p>
  </w:footnote>
  <w:footnote w:type="continuationSeparator" w:id="0">
    <w:p w14:paraId="4BF26102" w14:textId="77777777" w:rsidR="0044665F" w:rsidRDefault="004466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F0209" w14:textId="77777777" w:rsidR="0093265A" w:rsidRDefault="003C5E41">
    <w:pPr>
      <w:jc w:val="center"/>
      <w:rPr>
        <w:b/>
        <w:bCs/>
      </w:rPr>
    </w:pPr>
    <w:r>
      <w:rPr>
        <w:b/>
        <w:bCs/>
        <w:sz w:val="20"/>
        <w:szCs w:val="20"/>
      </w:rPr>
      <w:t>ESTADO DE RORAIMA</w:t>
    </w:r>
    <w:r>
      <w:rPr>
        <w:noProof/>
      </w:rPr>
      <w:drawing>
        <wp:anchor distT="114300" distB="114300" distL="114300" distR="114300" simplePos="0" relativeHeight="251658240" behindDoc="1" locked="0" layoutInCell="1" hidden="0" allowOverlap="1" wp14:anchorId="04A43696" wp14:editId="2ACEDD0E">
          <wp:simplePos x="0" y="0"/>
          <wp:positionH relativeFrom="column">
            <wp:posOffset>-342899</wp:posOffset>
          </wp:positionH>
          <wp:positionV relativeFrom="paragraph">
            <wp:posOffset>-335279</wp:posOffset>
          </wp:positionV>
          <wp:extent cx="1408747" cy="1000125"/>
          <wp:effectExtent l="0" t="0" r="0" b="0"/>
          <wp:wrapNone/>
          <wp:docPr id="9763394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08747" cy="1000125"/>
                  </a:xfrm>
                  <a:prstGeom prst="rect">
                    <a:avLst/>
                  </a:prstGeom>
                  <a:ln/>
                </pic:spPr>
              </pic:pic>
            </a:graphicData>
          </a:graphic>
        </wp:anchor>
      </w:drawing>
    </w:r>
    <w:r>
      <w:rPr>
        <w:noProof/>
      </w:rPr>
      <w:drawing>
        <wp:anchor distT="114300" distB="114300" distL="114300" distR="114300" simplePos="0" relativeHeight="251659264" behindDoc="1" locked="0" layoutInCell="1" hidden="0" allowOverlap="1" wp14:anchorId="5D031D47" wp14:editId="5B8719AA">
          <wp:simplePos x="0" y="0"/>
          <wp:positionH relativeFrom="column">
            <wp:posOffset>4781550</wp:posOffset>
          </wp:positionH>
          <wp:positionV relativeFrom="paragraph">
            <wp:posOffset>-161924</wp:posOffset>
          </wp:positionV>
          <wp:extent cx="1618297" cy="895350"/>
          <wp:effectExtent l="0" t="0" r="0" b="0"/>
          <wp:wrapNone/>
          <wp:docPr id="3714975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1618297" cy="895350"/>
                  </a:xfrm>
                  <a:prstGeom prst="rect">
                    <a:avLst/>
                  </a:prstGeom>
                  <a:ln/>
                </pic:spPr>
              </pic:pic>
            </a:graphicData>
          </a:graphic>
        </wp:anchor>
      </w:drawing>
    </w:r>
  </w:p>
  <w:p w14:paraId="266DC759" w14:textId="77777777" w:rsidR="0093265A" w:rsidRDefault="003C5E41">
    <w:pPr>
      <w:jc w:val="center"/>
    </w:pPr>
    <w:r>
      <w:rPr>
        <w:b/>
        <w:bCs/>
      </w:rPr>
      <w:t xml:space="preserve">PREFEITURA MUNICIPAL DE ALTO ALEGRE </w:t>
    </w:r>
  </w:p>
  <w:p w14:paraId="5C855E06" w14:textId="77777777" w:rsidR="0093265A" w:rsidRDefault="003C5E41">
    <w:pPr>
      <w:jc w:val="center"/>
    </w:pPr>
    <w:r>
      <w:rPr>
        <w:i/>
        <w:iCs/>
        <w:sz w:val="20"/>
        <w:szCs w:val="20"/>
      </w:rPr>
      <w:t>"Amazônia: Patrimônio dos Brasileiros"</w:t>
    </w:r>
  </w:p>
  <w:p w14:paraId="0374F95B" w14:textId="77777777" w:rsidR="0093265A" w:rsidRDefault="003C5E41">
    <w:pPr>
      <w:jc w:val="center"/>
      <w:rPr>
        <w:b/>
        <w:bCs/>
      </w:rPr>
    </w:pPr>
    <w:r>
      <w:rPr>
        <w:b/>
        <w:bCs/>
      </w:rPr>
      <w:t>SECRETARIA MUNICIPAL DE EDUCAÇÃO E DESPORTO</w:t>
    </w:r>
  </w:p>
  <w:p w14:paraId="398EBE1F" w14:textId="77777777" w:rsidR="0093265A" w:rsidRDefault="0093265A">
    <w:pPr>
      <w:jc w:val="center"/>
      <w:rPr>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3E2078"/>
    <w:multiLevelType w:val="multilevel"/>
    <w:tmpl w:val="A5CC1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5A73945"/>
    <w:multiLevelType w:val="multilevel"/>
    <w:tmpl w:val="9C04B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2810478"/>
    <w:multiLevelType w:val="multilevel"/>
    <w:tmpl w:val="3312BC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A266201"/>
    <w:multiLevelType w:val="multilevel"/>
    <w:tmpl w:val="F4642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1A97C36"/>
    <w:multiLevelType w:val="hybridMultilevel"/>
    <w:tmpl w:val="013E0D54"/>
    <w:lvl w:ilvl="0" w:tplc="C1B4BD16">
      <w:numFmt w:val="bullet"/>
      <w:lvlText w:val="•"/>
      <w:lvlJc w:val="left"/>
      <w:pPr>
        <w:ind w:left="4930" w:hanging="360"/>
      </w:pPr>
      <w:rPr>
        <w:rFonts w:ascii="Times New Roman" w:eastAsia="Arial" w:hAnsi="Times New Roman" w:cs="Times New Roman" w:hint="default"/>
        <w:sz w:val="20"/>
      </w:rPr>
    </w:lvl>
    <w:lvl w:ilvl="1" w:tplc="04160003" w:tentative="1">
      <w:start w:val="1"/>
      <w:numFmt w:val="bullet"/>
      <w:lvlText w:val="o"/>
      <w:lvlJc w:val="left"/>
      <w:pPr>
        <w:ind w:left="3725" w:hanging="360"/>
      </w:pPr>
      <w:rPr>
        <w:rFonts w:ascii="Courier New" w:hAnsi="Courier New" w:cs="Courier New" w:hint="default"/>
      </w:rPr>
    </w:lvl>
    <w:lvl w:ilvl="2" w:tplc="04160005" w:tentative="1">
      <w:start w:val="1"/>
      <w:numFmt w:val="bullet"/>
      <w:lvlText w:val=""/>
      <w:lvlJc w:val="left"/>
      <w:pPr>
        <w:ind w:left="4445" w:hanging="360"/>
      </w:pPr>
      <w:rPr>
        <w:rFonts w:ascii="Wingdings" w:hAnsi="Wingdings" w:hint="default"/>
      </w:rPr>
    </w:lvl>
    <w:lvl w:ilvl="3" w:tplc="04160001">
      <w:start w:val="1"/>
      <w:numFmt w:val="bullet"/>
      <w:lvlText w:val=""/>
      <w:lvlJc w:val="left"/>
      <w:pPr>
        <w:ind w:left="5165" w:hanging="360"/>
      </w:pPr>
      <w:rPr>
        <w:rFonts w:ascii="Symbol" w:hAnsi="Symbol" w:hint="default"/>
      </w:rPr>
    </w:lvl>
    <w:lvl w:ilvl="4" w:tplc="04160003" w:tentative="1">
      <w:start w:val="1"/>
      <w:numFmt w:val="bullet"/>
      <w:lvlText w:val="o"/>
      <w:lvlJc w:val="left"/>
      <w:pPr>
        <w:ind w:left="5885" w:hanging="360"/>
      </w:pPr>
      <w:rPr>
        <w:rFonts w:ascii="Courier New" w:hAnsi="Courier New" w:cs="Courier New" w:hint="default"/>
      </w:rPr>
    </w:lvl>
    <w:lvl w:ilvl="5" w:tplc="04160005" w:tentative="1">
      <w:start w:val="1"/>
      <w:numFmt w:val="bullet"/>
      <w:lvlText w:val=""/>
      <w:lvlJc w:val="left"/>
      <w:pPr>
        <w:ind w:left="6605" w:hanging="360"/>
      </w:pPr>
      <w:rPr>
        <w:rFonts w:ascii="Wingdings" w:hAnsi="Wingdings" w:hint="default"/>
      </w:rPr>
    </w:lvl>
    <w:lvl w:ilvl="6" w:tplc="04160001" w:tentative="1">
      <w:start w:val="1"/>
      <w:numFmt w:val="bullet"/>
      <w:lvlText w:val=""/>
      <w:lvlJc w:val="left"/>
      <w:pPr>
        <w:ind w:left="7325" w:hanging="360"/>
      </w:pPr>
      <w:rPr>
        <w:rFonts w:ascii="Symbol" w:hAnsi="Symbol" w:hint="default"/>
      </w:rPr>
    </w:lvl>
    <w:lvl w:ilvl="7" w:tplc="04160003" w:tentative="1">
      <w:start w:val="1"/>
      <w:numFmt w:val="bullet"/>
      <w:lvlText w:val="o"/>
      <w:lvlJc w:val="left"/>
      <w:pPr>
        <w:ind w:left="8045" w:hanging="360"/>
      </w:pPr>
      <w:rPr>
        <w:rFonts w:ascii="Courier New" w:hAnsi="Courier New" w:cs="Courier New" w:hint="default"/>
      </w:rPr>
    </w:lvl>
    <w:lvl w:ilvl="8" w:tplc="04160005" w:tentative="1">
      <w:start w:val="1"/>
      <w:numFmt w:val="bullet"/>
      <w:lvlText w:val=""/>
      <w:lvlJc w:val="left"/>
      <w:pPr>
        <w:ind w:left="8765" w:hanging="360"/>
      </w:pPr>
      <w:rPr>
        <w:rFonts w:ascii="Wingdings" w:hAnsi="Wingdings" w:hint="default"/>
      </w:rPr>
    </w:lvl>
  </w:abstractNum>
  <w:abstractNum w:abstractNumId="5" w15:restartNumberingAfterBreak="0">
    <w:nsid w:val="57ED6BF0"/>
    <w:multiLevelType w:val="multilevel"/>
    <w:tmpl w:val="2E18B494"/>
    <w:lvl w:ilvl="0">
      <w:start w:val="1"/>
      <w:numFmt w:val="decimal"/>
      <w:lvlText w:val="%1."/>
      <w:lvlJc w:val="left"/>
      <w:pPr>
        <w:ind w:left="360" w:hanging="360"/>
      </w:pPr>
      <w:rPr>
        <w:rFonts w:hint="default"/>
        <w:b/>
        <w:sz w:val="24"/>
        <w:szCs w:val="24"/>
      </w:rPr>
    </w:lvl>
    <w:lvl w:ilvl="1">
      <w:start w:val="1"/>
      <w:numFmt w:val="decimal"/>
      <w:lvlText w:val="%1.%2."/>
      <w:lvlJc w:val="left"/>
      <w:pPr>
        <w:ind w:left="792" w:hanging="432"/>
      </w:pPr>
      <w:rPr>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9E44CE3"/>
    <w:multiLevelType w:val="hybridMultilevel"/>
    <w:tmpl w:val="E9EE126A"/>
    <w:lvl w:ilvl="0" w:tplc="04160001">
      <w:start w:val="1"/>
      <w:numFmt w:val="bullet"/>
      <w:lvlText w:val=""/>
      <w:lvlJc w:val="left"/>
      <w:pPr>
        <w:ind w:left="3005" w:hanging="360"/>
      </w:pPr>
      <w:rPr>
        <w:rFonts w:ascii="Symbol" w:hAnsi="Symbol" w:hint="default"/>
      </w:rPr>
    </w:lvl>
    <w:lvl w:ilvl="1" w:tplc="04160003" w:tentative="1">
      <w:start w:val="1"/>
      <w:numFmt w:val="bullet"/>
      <w:lvlText w:val="o"/>
      <w:lvlJc w:val="left"/>
      <w:pPr>
        <w:ind w:left="3725" w:hanging="360"/>
      </w:pPr>
      <w:rPr>
        <w:rFonts w:ascii="Courier New" w:hAnsi="Courier New" w:cs="Courier New" w:hint="default"/>
      </w:rPr>
    </w:lvl>
    <w:lvl w:ilvl="2" w:tplc="04160005" w:tentative="1">
      <w:start w:val="1"/>
      <w:numFmt w:val="bullet"/>
      <w:lvlText w:val=""/>
      <w:lvlJc w:val="left"/>
      <w:pPr>
        <w:ind w:left="4445" w:hanging="360"/>
      </w:pPr>
      <w:rPr>
        <w:rFonts w:ascii="Wingdings" w:hAnsi="Wingdings" w:hint="default"/>
      </w:rPr>
    </w:lvl>
    <w:lvl w:ilvl="3" w:tplc="04160001" w:tentative="1">
      <w:start w:val="1"/>
      <w:numFmt w:val="bullet"/>
      <w:lvlText w:val=""/>
      <w:lvlJc w:val="left"/>
      <w:pPr>
        <w:ind w:left="5165" w:hanging="360"/>
      </w:pPr>
      <w:rPr>
        <w:rFonts w:ascii="Symbol" w:hAnsi="Symbol" w:hint="default"/>
      </w:rPr>
    </w:lvl>
    <w:lvl w:ilvl="4" w:tplc="04160003" w:tentative="1">
      <w:start w:val="1"/>
      <w:numFmt w:val="bullet"/>
      <w:lvlText w:val="o"/>
      <w:lvlJc w:val="left"/>
      <w:pPr>
        <w:ind w:left="5885" w:hanging="360"/>
      </w:pPr>
      <w:rPr>
        <w:rFonts w:ascii="Courier New" w:hAnsi="Courier New" w:cs="Courier New" w:hint="default"/>
      </w:rPr>
    </w:lvl>
    <w:lvl w:ilvl="5" w:tplc="04160005" w:tentative="1">
      <w:start w:val="1"/>
      <w:numFmt w:val="bullet"/>
      <w:lvlText w:val=""/>
      <w:lvlJc w:val="left"/>
      <w:pPr>
        <w:ind w:left="6605" w:hanging="360"/>
      </w:pPr>
      <w:rPr>
        <w:rFonts w:ascii="Wingdings" w:hAnsi="Wingdings" w:hint="default"/>
      </w:rPr>
    </w:lvl>
    <w:lvl w:ilvl="6" w:tplc="04160001" w:tentative="1">
      <w:start w:val="1"/>
      <w:numFmt w:val="bullet"/>
      <w:lvlText w:val=""/>
      <w:lvlJc w:val="left"/>
      <w:pPr>
        <w:ind w:left="7325" w:hanging="360"/>
      </w:pPr>
      <w:rPr>
        <w:rFonts w:ascii="Symbol" w:hAnsi="Symbol" w:hint="default"/>
      </w:rPr>
    </w:lvl>
    <w:lvl w:ilvl="7" w:tplc="04160003" w:tentative="1">
      <w:start w:val="1"/>
      <w:numFmt w:val="bullet"/>
      <w:lvlText w:val="o"/>
      <w:lvlJc w:val="left"/>
      <w:pPr>
        <w:ind w:left="8045" w:hanging="360"/>
      </w:pPr>
      <w:rPr>
        <w:rFonts w:ascii="Courier New" w:hAnsi="Courier New" w:cs="Courier New" w:hint="default"/>
      </w:rPr>
    </w:lvl>
    <w:lvl w:ilvl="8" w:tplc="04160005" w:tentative="1">
      <w:start w:val="1"/>
      <w:numFmt w:val="bullet"/>
      <w:lvlText w:val=""/>
      <w:lvlJc w:val="left"/>
      <w:pPr>
        <w:ind w:left="8765" w:hanging="360"/>
      </w:pPr>
      <w:rPr>
        <w:rFonts w:ascii="Wingdings" w:hAnsi="Wingdings" w:hint="default"/>
      </w:rPr>
    </w:lvl>
  </w:abstractNum>
  <w:abstractNum w:abstractNumId="7" w15:restartNumberingAfterBreak="0">
    <w:nsid w:val="5E7570B2"/>
    <w:multiLevelType w:val="hybridMultilevel"/>
    <w:tmpl w:val="5CD6F4E8"/>
    <w:lvl w:ilvl="0" w:tplc="04160001">
      <w:start w:val="1"/>
      <w:numFmt w:val="bullet"/>
      <w:lvlText w:val=""/>
      <w:lvlJc w:val="left"/>
      <w:pPr>
        <w:ind w:left="1080" w:hanging="360"/>
      </w:pPr>
      <w:rPr>
        <w:rFonts w:ascii="Symbol" w:hAnsi="Symbol" w:hint="default"/>
      </w:rPr>
    </w:lvl>
    <w:lvl w:ilvl="1" w:tplc="0206D8C2">
      <w:numFmt w:val="bullet"/>
      <w:lvlText w:val="•"/>
      <w:lvlJc w:val="left"/>
      <w:pPr>
        <w:ind w:left="1800" w:hanging="360"/>
      </w:pPr>
      <w:rPr>
        <w:rFonts w:ascii="Times New Roman" w:eastAsia="Arial" w:hAnsi="Times New Roman" w:cs="Times New Roman" w:hint="default"/>
        <w:sz w:val="20"/>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8" w15:restartNumberingAfterBreak="0">
    <w:nsid w:val="650E1C7B"/>
    <w:multiLevelType w:val="multilevel"/>
    <w:tmpl w:val="B9E65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085777C"/>
    <w:multiLevelType w:val="multilevel"/>
    <w:tmpl w:val="6240B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9E061DC"/>
    <w:multiLevelType w:val="hybridMultilevel"/>
    <w:tmpl w:val="6930EFFE"/>
    <w:lvl w:ilvl="0" w:tplc="C1B4BD16">
      <w:numFmt w:val="bullet"/>
      <w:lvlText w:val="•"/>
      <w:lvlJc w:val="left"/>
      <w:pPr>
        <w:ind w:left="2645" w:hanging="360"/>
      </w:pPr>
      <w:rPr>
        <w:rFonts w:ascii="Times New Roman" w:eastAsia="Arial" w:hAnsi="Times New Roman" w:cs="Times New Roman" w:hint="default"/>
        <w:sz w:val="20"/>
      </w:rPr>
    </w:lvl>
    <w:lvl w:ilvl="1" w:tplc="04160003" w:tentative="1">
      <w:start w:val="1"/>
      <w:numFmt w:val="bullet"/>
      <w:lvlText w:val="o"/>
      <w:lvlJc w:val="left"/>
      <w:pPr>
        <w:ind w:left="3365" w:hanging="360"/>
      </w:pPr>
      <w:rPr>
        <w:rFonts w:ascii="Courier New" w:hAnsi="Courier New" w:cs="Courier New" w:hint="default"/>
      </w:rPr>
    </w:lvl>
    <w:lvl w:ilvl="2" w:tplc="04160005" w:tentative="1">
      <w:start w:val="1"/>
      <w:numFmt w:val="bullet"/>
      <w:lvlText w:val=""/>
      <w:lvlJc w:val="left"/>
      <w:pPr>
        <w:ind w:left="4085" w:hanging="360"/>
      </w:pPr>
      <w:rPr>
        <w:rFonts w:ascii="Wingdings" w:hAnsi="Wingdings" w:hint="default"/>
      </w:rPr>
    </w:lvl>
    <w:lvl w:ilvl="3" w:tplc="04160001" w:tentative="1">
      <w:start w:val="1"/>
      <w:numFmt w:val="bullet"/>
      <w:lvlText w:val=""/>
      <w:lvlJc w:val="left"/>
      <w:pPr>
        <w:ind w:left="4805" w:hanging="360"/>
      </w:pPr>
      <w:rPr>
        <w:rFonts w:ascii="Symbol" w:hAnsi="Symbol" w:hint="default"/>
      </w:rPr>
    </w:lvl>
    <w:lvl w:ilvl="4" w:tplc="04160003" w:tentative="1">
      <w:start w:val="1"/>
      <w:numFmt w:val="bullet"/>
      <w:lvlText w:val="o"/>
      <w:lvlJc w:val="left"/>
      <w:pPr>
        <w:ind w:left="5525" w:hanging="360"/>
      </w:pPr>
      <w:rPr>
        <w:rFonts w:ascii="Courier New" w:hAnsi="Courier New" w:cs="Courier New" w:hint="default"/>
      </w:rPr>
    </w:lvl>
    <w:lvl w:ilvl="5" w:tplc="04160005" w:tentative="1">
      <w:start w:val="1"/>
      <w:numFmt w:val="bullet"/>
      <w:lvlText w:val=""/>
      <w:lvlJc w:val="left"/>
      <w:pPr>
        <w:ind w:left="6245" w:hanging="360"/>
      </w:pPr>
      <w:rPr>
        <w:rFonts w:ascii="Wingdings" w:hAnsi="Wingdings" w:hint="default"/>
      </w:rPr>
    </w:lvl>
    <w:lvl w:ilvl="6" w:tplc="04160001" w:tentative="1">
      <w:start w:val="1"/>
      <w:numFmt w:val="bullet"/>
      <w:lvlText w:val=""/>
      <w:lvlJc w:val="left"/>
      <w:pPr>
        <w:ind w:left="6965" w:hanging="360"/>
      </w:pPr>
      <w:rPr>
        <w:rFonts w:ascii="Symbol" w:hAnsi="Symbol" w:hint="default"/>
      </w:rPr>
    </w:lvl>
    <w:lvl w:ilvl="7" w:tplc="04160003" w:tentative="1">
      <w:start w:val="1"/>
      <w:numFmt w:val="bullet"/>
      <w:lvlText w:val="o"/>
      <w:lvlJc w:val="left"/>
      <w:pPr>
        <w:ind w:left="7685" w:hanging="360"/>
      </w:pPr>
      <w:rPr>
        <w:rFonts w:ascii="Courier New" w:hAnsi="Courier New" w:cs="Courier New" w:hint="default"/>
      </w:rPr>
    </w:lvl>
    <w:lvl w:ilvl="8" w:tplc="04160005" w:tentative="1">
      <w:start w:val="1"/>
      <w:numFmt w:val="bullet"/>
      <w:lvlText w:val=""/>
      <w:lvlJc w:val="left"/>
      <w:pPr>
        <w:ind w:left="8405" w:hanging="360"/>
      </w:pPr>
      <w:rPr>
        <w:rFonts w:ascii="Wingdings" w:hAnsi="Wingdings" w:hint="default"/>
      </w:rPr>
    </w:lvl>
  </w:abstractNum>
  <w:abstractNum w:abstractNumId="11" w15:restartNumberingAfterBreak="0">
    <w:nsid w:val="7BC05AF0"/>
    <w:multiLevelType w:val="multilevel"/>
    <w:tmpl w:val="DFCE5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99455235">
    <w:abstractNumId w:val="0"/>
  </w:num>
  <w:num w:numId="2" w16cid:durableId="88159270">
    <w:abstractNumId w:val="9"/>
  </w:num>
  <w:num w:numId="3" w16cid:durableId="1729106160">
    <w:abstractNumId w:val="8"/>
  </w:num>
  <w:num w:numId="4" w16cid:durableId="1537308061">
    <w:abstractNumId w:val="1"/>
  </w:num>
  <w:num w:numId="5" w16cid:durableId="926811196">
    <w:abstractNumId w:val="5"/>
  </w:num>
  <w:num w:numId="6" w16cid:durableId="766930046">
    <w:abstractNumId w:val="2"/>
  </w:num>
  <w:num w:numId="7" w16cid:durableId="2054767539">
    <w:abstractNumId w:val="7"/>
  </w:num>
  <w:num w:numId="8" w16cid:durableId="625964922">
    <w:abstractNumId w:val="6"/>
  </w:num>
  <w:num w:numId="9" w16cid:durableId="1635911508">
    <w:abstractNumId w:val="10"/>
  </w:num>
  <w:num w:numId="10" w16cid:durableId="2014140547">
    <w:abstractNumId w:val="4"/>
  </w:num>
  <w:num w:numId="11" w16cid:durableId="1869180022">
    <w:abstractNumId w:val="3"/>
  </w:num>
  <w:num w:numId="12" w16cid:durableId="17354715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265A"/>
    <w:rsid w:val="00084268"/>
    <w:rsid w:val="0019777E"/>
    <w:rsid w:val="002641E3"/>
    <w:rsid w:val="002768C6"/>
    <w:rsid w:val="002D4F02"/>
    <w:rsid w:val="003C5E41"/>
    <w:rsid w:val="0044665F"/>
    <w:rsid w:val="005605D1"/>
    <w:rsid w:val="005B694E"/>
    <w:rsid w:val="006A702A"/>
    <w:rsid w:val="00776CAF"/>
    <w:rsid w:val="00861A5F"/>
    <w:rsid w:val="00876BA1"/>
    <w:rsid w:val="008F6CBB"/>
    <w:rsid w:val="0093265A"/>
    <w:rsid w:val="009B5615"/>
    <w:rsid w:val="00B43015"/>
    <w:rsid w:val="00E46C5E"/>
    <w:rsid w:val="00E972BA"/>
    <w:rsid w:val="00F076A8"/>
    <w:rsid w:val="00F20BC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796C4C"/>
  <w15:docId w15:val="{9CB02D0F-BB98-442F-BB6D-131B197FF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pBdr>
        <w:top w:val="nil"/>
        <w:left w:val="nil"/>
        <w:bottom w:val="nil"/>
        <w:right w:val="nil"/>
        <w:between w:val="nil"/>
      </w:pBdr>
      <w:outlineLvl w:val="0"/>
    </w:pPr>
    <w:rPr>
      <w:color w:val="2E74B5"/>
      <w:sz w:val="32"/>
      <w:szCs w:val="32"/>
    </w:rPr>
  </w:style>
  <w:style w:type="paragraph" w:styleId="Ttulo2">
    <w:name w:val="heading 2"/>
    <w:basedOn w:val="Normal"/>
    <w:next w:val="Normal"/>
    <w:uiPriority w:val="9"/>
    <w:semiHidden/>
    <w:unhideWhenUsed/>
    <w:qFormat/>
    <w:pPr>
      <w:pBdr>
        <w:top w:val="nil"/>
        <w:left w:val="nil"/>
        <w:bottom w:val="nil"/>
        <w:right w:val="nil"/>
        <w:between w:val="nil"/>
      </w:pBdr>
      <w:outlineLvl w:val="1"/>
    </w:pPr>
    <w:rPr>
      <w:color w:val="2E74B5"/>
      <w:sz w:val="26"/>
      <w:szCs w:val="26"/>
    </w:rPr>
  </w:style>
  <w:style w:type="paragraph" w:styleId="Ttulo3">
    <w:name w:val="heading 3"/>
    <w:basedOn w:val="Normal"/>
    <w:next w:val="Normal"/>
    <w:uiPriority w:val="9"/>
    <w:semiHidden/>
    <w:unhideWhenUsed/>
    <w:qFormat/>
    <w:pPr>
      <w:pBdr>
        <w:top w:val="nil"/>
        <w:left w:val="nil"/>
        <w:bottom w:val="nil"/>
        <w:right w:val="nil"/>
        <w:between w:val="nil"/>
      </w:pBdr>
      <w:outlineLvl w:val="2"/>
    </w:pPr>
    <w:rPr>
      <w:color w:val="1F4D78"/>
      <w:sz w:val="24"/>
      <w:szCs w:val="24"/>
    </w:rPr>
  </w:style>
  <w:style w:type="paragraph" w:styleId="Ttulo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Ttulo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Ttulo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pBdr>
        <w:top w:val="nil"/>
        <w:left w:val="nil"/>
        <w:bottom w:val="nil"/>
        <w:right w:val="nil"/>
        <w:between w:val="nil"/>
      </w:pBdr>
    </w:pPr>
    <w:rPr>
      <w:color w:val="000000"/>
      <w:sz w:val="56"/>
      <w:szCs w:val="56"/>
    </w:rPr>
  </w:style>
  <w:style w:type="paragraph" w:customStyle="1" w:styleId="Forte1">
    <w:name w:val="Forte1"/>
    <w:basedOn w:val="Normal"/>
    <w:next w:val="Normal"/>
    <w:qFormat/>
    <w:rPr>
      <w:b/>
      <w:bCs/>
    </w:rPr>
  </w:style>
  <w:style w:type="paragraph" w:styleId="PargrafodaLista">
    <w:name w:val="List Paragraph"/>
    <w:basedOn w:val="Normal"/>
    <w:qFormat/>
  </w:style>
  <w:style w:type="character" w:styleId="Hyperlink">
    <w:name w:val="Hyperlink"/>
    <w:uiPriority w:val="99"/>
    <w:unhideWhenUsed/>
    <w:rPr>
      <w:color w:val="0563C1"/>
      <w:u w:val="single"/>
    </w:rPr>
  </w:style>
  <w:style w:type="character" w:styleId="Refdenotaderodap">
    <w:name w:val="footnote reference"/>
    <w:uiPriority w:val="99"/>
    <w:semiHidden/>
    <w:unhideWhenUsed/>
    <w:rPr>
      <w:vertAlign w:val="superscript"/>
    </w:rPr>
  </w:style>
  <w:style w:type="paragraph" w:styleId="Textodenotaderodap">
    <w:name w:val="footnote text"/>
    <w:basedOn w:val="Normal"/>
    <w:link w:val="TextodenotaderodapChar"/>
    <w:uiPriority w:val="99"/>
    <w:semiHidden/>
    <w:unhideWhenUsed/>
    <w:rPr>
      <w:sz w:val="20"/>
      <w:szCs w:val="20"/>
    </w:rPr>
  </w:style>
  <w:style w:type="character" w:customStyle="1" w:styleId="TextodenotaderodapChar">
    <w:name w:val="Texto de nota de rodapé Char"/>
    <w:link w:val="Textodenotaderodap"/>
    <w:uiPriority w:val="99"/>
    <w:semiHidden/>
    <w:unhideWhenUsed/>
    <w:rPr>
      <w:sz w:val="20"/>
      <w:szCs w:val="20"/>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paragraph" w:styleId="NormalWeb">
    <w:name w:val="Normal (Web)"/>
    <w:basedOn w:val="Normal"/>
    <w:uiPriority w:val="99"/>
    <w:semiHidden/>
    <w:unhideWhenUsed/>
    <w:rsid w:val="002768C6"/>
    <w:rPr>
      <w:rFonts w:ascii="Times New Roman" w:hAnsi="Times New Roman" w:cs="Times New Roman"/>
      <w:sz w:val="24"/>
      <w:szCs w:val="24"/>
    </w:rPr>
  </w:style>
  <w:style w:type="table" w:styleId="Tabelacomgrade">
    <w:name w:val="Table Grid"/>
    <w:basedOn w:val="Tabelanormal"/>
    <w:uiPriority w:val="39"/>
    <w:rsid w:val="00876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2uWWsFm1CuT+oFsyetQbz8OWig==">CgMxLjA4AHIhMVhGQ1FOeDFQQUExTkd1b0o5WFY5cnVKLUxzaUFDdUFm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375</TotalTime>
  <Pages>12</Pages>
  <Words>3417</Words>
  <Characters>18458</Characters>
  <Application>Microsoft Office Word</Application>
  <DocSecurity>0</DocSecurity>
  <Lines>153</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Taynara Fernandes</cp:lastModifiedBy>
  <cp:revision>6</cp:revision>
  <dcterms:created xsi:type="dcterms:W3CDTF">2026-01-27T14:39:00Z</dcterms:created>
  <dcterms:modified xsi:type="dcterms:W3CDTF">2026-02-23T00:00:00Z</dcterms:modified>
</cp:coreProperties>
</file>